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text" w:horzAnchor="margin" w:tblpY="-445"/>
        <w:bidiVisual/>
        <w:tblW w:w="10518" w:type="dxa"/>
        <w:tblLook w:val="04A0" w:firstRow="1" w:lastRow="0" w:firstColumn="1" w:lastColumn="0" w:noHBand="0" w:noVBand="1"/>
      </w:tblPr>
      <w:tblGrid>
        <w:gridCol w:w="2438"/>
        <w:gridCol w:w="8080"/>
      </w:tblGrid>
      <w:tr w:rsidR="000E1FD3" w:rsidRPr="000E1FD3" w14:paraId="4B68C2AD" w14:textId="77777777" w:rsidTr="00AD5100">
        <w:trPr>
          <w:trHeight w:val="99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FCE6307" w14:textId="77777777" w:rsidR="000E1FD3" w:rsidRPr="000E1FD3" w:rsidRDefault="000E1FD3" w:rsidP="000E1FD3">
            <w:pPr>
              <w:bidi/>
              <w:spacing w:line="204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bookmarkStart w:id="0" w:name="_GoBack"/>
            <w:bookmarkEnd w:id="0"/>
            <w:r w:rsidRPr="000E1FD3"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  <w:t>الجمهورية التونسية</w:t>
            </w:r>
          </w:p>
          <w:p w14:paraId="07546C7F" w14:textId="77777777" w:rsidR="000E1FD3" w:rsidRPr="000E1FD3" w:rsidRDefault="000E1FD3" w:rsidP="000E1FD3">
            <w:pPr>
              <w:bidi/>
              <w:spacing w:line="204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r w:rsidRPr="000E1FD3">
              <w:rPr>
                <w:rFonts w:ascii="Sakkal Majalla" w:eastAsia="Calibri" w:hAnsi="Sakkal Majalla" w:cs="Sakkal Majalla" w:hint="cs"/>
                <w:b/>
                <w:bCs/>
                <w:sz w:val="28"/>
                <w:szCs w:val="24"/>
                <w:rtl/>
                <w:lang w:bidi="ar-TN"/>
              </w:rPr>
              <w:t>رئاسة الحكومة</w:t>
            </w:r>
          </w:p>
          <w:p w14:paraId="2BBA05B3" w14:textId="5AD496E8" w:rsidR="000E1FD3" w:rsidRPr="000E1FD3" w:rsidRDefault="000E1FD3" w:rsidP="000E1FD3">
            <w:pPr>
              <w:bidi/>
              <w:spacing w:line="204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r w:rsidRPr="000E1FD3">
              <w:rPr>
                <w:rFonts w:ascii="Sakkal Majalla" w:eastAsia="Calibri" w:hAnsi="Sakkal Majalla" w:cs="Sakkal Majalla" w:hint="cs"/>
                <w:b/>
                <w:bCs/>
                <w:sz w:val="28"/>
                <w:szCs w:val="24"/>
                <w:rtl/>
                <w:lang w:bidi="ar-TN"/>
              </w:rPr>
              <w:t xml:space="preserve">الكتابة العامة للحكومة </w:t>
            </w:r>
          </w:p>
          <w:p w14:paraId="1A795BB4" w14:textId="77777777" w:rsidR="000E1FD3" w:rsidRPr="000E1FD3" w:rsidRDefault="000E1FD3" w:rsidP="000E1FD3">
            <w:pPr>
              <w:tabs>
                <w:tab w:val="left" w:pos="407"/>
                <w:tab w:val="center" w:pos="1111"/>
              </w:tabs>
              <w:bidi/>
              <w:spacing w:line="204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</w:pPr>
            <w:r w:rsidRPr="000E1FD3"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  <w:tab/>
            </w:r>
            <w:r w:rsidRPr="000E1FD3">
              <w:rPr>
                <w:rFonts w:ascii="Sakkal Majalla" w:eastAsia="Calibri" w:hAnsi="Sakkal Majalla" w:cs="Sakkal Majalla"/>
                <w:b/>
                <w:bCs/>
                <w:sz w:val="28"/>
                <w:szCs w:val="24"/>
                <w:rtl/>
                <w:lang w:bidi="ar-TN"/>
              </w:rPr>
              <w:tab/>
              <w:t>--*--</w:t>
            </w:r>
          </w:p>
          <w:p w14:paraId="3CBFBA4B" w14:textId="77777777" w:rsidR="000E1FD3" w:rsidRPr="000E1FD3" w:rsidRDefault="000E1FD3" w:rsidP="000E1FD3">
            <w:pPr>
              <w:bidi/>
              <w:spacing w:line="204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</w:pPr>
            <w:r w:rsidRPr="000E1FD3"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  <w:t>الإدارة العامة للإصلاحات</w:t>
            </w:r>
          </w:p>
          <w:p w14:paraId="225AA80A" w14:textId="77777777" w:rsidR="000E1FD3" w:rsidRPr="000E1FD3" w:rsidRDefault="000E1FD3" w:rsidP="000E1FD3">
            <w:pPr>
              <w:bidi/>
              <w:spacing w:line="204" w:lineRule="auto"/>
              <w:jc w:val="center"/>
              <w:rPr>
                <w:rFonts w:ascii="Sakkal Majalla" w:eastAsia="Calibri" w:hAnsi="Sakkal Majalla" w:cs="Sakkal Majalla"/>
                <w:b/>
                <w:bCs/>
                <w:szCs w:val="20"/>
                <w:rtl/>
                <w:lang w:bidi="ar-TN"/>
              </w:rPr>
            </w:pPr>
            <w:r w:rsidRPr="000E1FD3"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  <w:t>والدراسات المستقبلية الإدارية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AED447A" w14:textId="760C8707" w:rsidR="000E1FD3" w:rsidRPr="000E1FD3" w:rsidRDefault="000E1FD3" w:rsidP="000E1FD3">
            <w:pPr>
              <w:tabs>
                <w:tab w:val="right" w:pos="4995"/>
              </w:tabs>
              <w:bidi/>
              <w:ind w:left="4287" w:right="34"/>
              <w:rPr>
                <w:rFonts w:ascii="Sakkal Majalla" w:eastAsia="Calibri" w:hAnsi="Sakkal Majalla" w:cs="Sakkal Majalla"/>
                <w:b/>
                <w:bCs/>
                <w:sz w:val="24"/>
                <w:rtl/>
                <w:lang w:bidi="ar-TN"/>
              </w:rPr>
            </w:pPr>
            <w:r w:rsidRPr="000E1FD3">
              <w:rPr>
                <w:rFonts w:ascii="Sakkal Majalla" w:eastAsia="Calibri" w:hAnsi="Sakkal Majalla" w:cs="Sakkal Majalla" w:hint="cs"/>
                <w:b/>
                <w:bCs/>
                <w:sz w:val="24"/>
                <w:rtl/>
                <w:lang w:bidi="ar-TN"/>
              </w:rPr>
              <w:t xml:space="preserve">                                                         </w:t>
            </w:r>
          </w:p>
        </w:tc>
      </w:tr>
    </w:tbl>
    <w:p w14:paraId="5FFC2224" w14:textId="77777777" w:rsidR="000E1FD3" w:rsidRDefault="000E1FD3" w:rsidP="000E1FD3">
      <w:pPr>
        <w:bidi/>
        <w:spacing w:after="0" w:line="192" w:lineRule="auto"/>
        <w:ind w:right="6379"/>
        <w:rPr>
          <w:rFonts w:ascii="Sakkal Majalla" w:eastAsia="Calibri" w:hAnsi="Sakkal Majalla" w:cs="Sakkal Majalla"/>
          <w:b/>
          <w:bCs/>
          <w:sz w:val="24"/>
          <w:szCs w:val="24"/>
          <w:rtl/>
          <w:lang w:bidi="ar-TN"/>
        </w:rPr>
      </w:pPr>
    </w:p>
    <w:p w14:paraId="6E40CCD3" w14:textId="5E1CA9DE" w:rsidR="000E1FD3" w:rsidRPr="00855214" w:rsidRDefault="000E1FD3" w:rsidP="002801C4">
      <w:pPr>
        <w:bidi/>
        <w:spacing w:after="0" w:line="192" w:lineRule="auto"/>
        <w:ind w:right="6379"/>
        <w:rPr>
          <w:rFonts w:ascii="Sakkal Majalla" w:eastAsia="Calibri" w:hAnsi="Sakkal Majalla" w:cs="Sakkal Majalla"/>
          <w:b/>
          <w:bCs/>
          <w:sz w:val="24"/>
          <w:lang w:bidi="ar-TN"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  <w:lang w:bidi="ar-TN"/>
        </w:rPr>
        <w:t xml:space="preserve">                  </w:t>
      </w:r>
    </w:p>
    <w:p w14:paraId="2EC8CE8D" w14:textId="77777777" w:rsidR="006843F9" w:rsidRPr="000E1FD3" w:rsidRDefault="006843F9" w:rsidP="00306D5D">
      <w:pPr>
        <w:bidi/>
        <w:spacing w:after="0" w:line="168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</w:pPr>
    </w:p>
    <w:p w14:paraId="68A8D3AF" w14:textId="4D5834C9" w:rsidR="007C254A" w:rsidRPr="000E1FD3" w:rsidRDefault="00695B32" w:rsidP="0069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ملف تعبير عن الرغبة في </w:t>
      </w:r>
      <w:r w:rsidRPr="000E1FD3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الانخراط</w:t>
      </w:r>
      <w:r w:rsidR="00EF2AF8" w:rsidRPr="000E1FD3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 في مشروع</w:t>
      </w:r>
    </w:p>
    <w:p w14:paraId="4DD866AC" w14:textId="77777777" w:rsidR="000068E7" w:rsidRPr="000E1FD3" w:rsidRDefault="00EF2AF8" w:rsidP="000E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 w:rsidRPr="000E1FD3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 دور الخدمات الرقمية في إطار</w:t>
      </w:r>
      <w:r w:rsidR="00663C55" w:rsidRPr="000E1FD3">
        <w:rPr>
          <w:rFonts w:ascii="Sakkal Majalla" w:hAnsi="Sakkal Majalla" w:cs="Sakkal Majalla"/>
          <w:b/>
          <w:bCs/>
          <w:sz w:val="40"/>
          <w:szCs w:val="40"/>
          <w:lang w:bidi="ar-TN"/>
        </w:rPr>
        <w:t xml:space="preserve"> </w:t>
      </w:r>
      <w:r w:rsidR="0048401C" w:rsidRPr="000E1FD3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برنامج </w:t>
      </w:r>
      <w:r w:rsidR="0085418C" w:rsidRPr="000E1FD3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الحوكمة الإلكترونية</w:t>
      </w:r>
    </w:p>
    <w:p w14:paraId="2FCDD6F6" w14:textId="0F1C5AE9" w:rsidR="007C254A" w:rsidRPr="000E1FD3" w:rsidRDefault="0085418C" w:rsidP="000E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lang w:bidi="ar-TN"/>
        </w:rPr>
      </w:pPr>
      <w:r w:rsidRPr="000E1FD3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 لدعم ال</w:t>
      </w:r>
      <w:r w:rsidR="00EF2AF8" w:rsidRPr="000E1FD3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تحول الرقمي </w:t>
      </w:r>
      <w:r w:rsidRPr="000E1FD3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للخدمات الإدارية</w:t>
      </w:r>
      <w:r w:rsidR="00EF2AF8" w:rsidRPr="000E1FD3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 </w:t>
      </w:r>
      <w:r w:rsidRPr="00E74271">
        <w:rPr>
          <w:rFonts w:ascii="Sakkal Majalla" w:hAnsi="Sakkal Majalla" w:cs="Sakkal Majalla"/>
          <w:b/>
          <w:bCs/>
          <w:sz w:val="36"/>
          <w:szCs w:val="36"/>
          <w:lang w:bidi="ar-TN"/>
        </w:rPr>
        <w:t>GOVTECH</w:t>
      </w:r>
    </w:p>
    <w:p w14:paraId="06DDC472" w14:textId="05D78CDF" w:rsidR="00A20B03" w:rsidRDefault="00A20B03" w:rsidP="006843F9">
      <w:pPr>
        <w:bidi/>
        <w:rPr>
          <w:rFonts w:ascii="Sakkal Majalla" w:eastAsia="Calibri" w:hAnsi="Sakkal Majalla" w:cs="Sakkal Majalla"/>
          <w:sz w:val="32"/>
          <w:szCs w:val="32"/>
          <w:lang w:bidi="ar-TN"/>
        </w:rPr>
      </w:pPr>
    </w:p>
    <w:p w14:paraId="3943E85B" w14:textId="77777777" w:rsidR="00207079" w:rsidRPr="00207079" w:rsidRDefault="00207079" w:rsidP="00207079">
      <w:pPr>
        <w:bidi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</w:p>
    <w:p w14:paraId="27AB89CE" w14:textId="77777777" w:rsidR="009454AA" w:rsidRPr="00695B32" w:rsidRDefault="004A3897" w:rsidP="00513202">
      <w:pPr>
        <w:pStyle w:val="Paragraphedeliste"/>
        <w:numPr>
          <w:ilvl w:val="0"/>
          <w:numId w:val="18"/>
        </w:numPr>
        <w:bidi/>
        <w:rPr>
          <w:rFonts w:ascii="Sakkal Majalla" w:hAnsi="Sakkal Majalla" w:cs="Sakkal Majalla"/>
          <w:b/>
          <w:bCs/>
          <w:sz w:val="36"/>
          <w:szCs w:val="36"/>
          <w:lang w:bidi="ar-TN"/>
        </w:rPr>
      </w:pPr>
      <w:r w:rsidRPr="00695B3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الإطار</w:t>
      </w:r>
      <w:r w:rsidR="009454AA" w:rsidRPr="00695B3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العام:</w:t>
      </w:r>
    </w:p>
    <w:p w14:paraId="603CB915" w14:textId="44F36E14" w:rsidR="00695B32" w:rsidRDefault="00CE267A" w:rsidP="00774DB8">
      <w:pPr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في إطار برنامج الحوكمة الالكترونية لدعم التحول الرقمي للخدمات الإدارية </w:t>
      </w:r>
      <w:r w:rsidR="0085418C">
        <w:rPr>
          <w:rFonts w:ascii="Sakkal Majalla" w:eastAsia="Calibri" w:hAnsi="Sakkal Majalla" w:cs="Sakkal Majalla"/>
          <w:sz w:val="32"/>
          <w:szCs w:val="32"/>
          <w:lang w:bidi="ar-TN"/>
        </w:rPr>
        <w:t>Govtech</w:t>
      </w:r>
      <w:r w:rsidR="0085418C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الذي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يتواصل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تنفيذه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إلى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غاية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شهر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جوان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2025</w:t>
      </w:r>
      <w:r w:rsidRPr="006D781F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،</w:t>
      </w:r>
      <w:r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تعتزم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رئاسة الحكومة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>(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الإدارة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العامة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للإصلاحات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والدراسات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</w:t>
      </w:r>
      <w:r w:rsidR="005D2C5E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ستقبلية</w:t>
      </w:r>
      <w:r w:rsidR="005D2C5E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الإدارية</w:t>
      </w:r>
      <w:r w:rsidR="00333B3B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تحت إشراف الكتابة العامة للحكومة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)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في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إطار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إشرافها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على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مشروع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تطوير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وتعميم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دور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الخدمات</w:t>
      </w:r>
      <w:r w:rsidR="007C254A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7C254A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اختيا</w:t>
      </w:r>
      <w:r w:rsidR="004E70E2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ر</w:t>
      </w:r>
      <w:r w:rsidR="00774DB8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ما لا يقلّ عن </w:t>
      </w:r>
      <w:r w:rsidR="004E70E2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>20</w:t>
      </w:r>
      <w:r w:rsidR="000964F0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0964F0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بلدية</w:t>
      </w:r>
      <w:r w:rsidR="000964F0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0964F0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لإحداث</w:t>
      </w:r>
      <w:r w:rsidR="000964F0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0964F0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مقرات</w:t>
      </w:r>
      <w:r w:rsidR="000964F0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0964F0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دور</w:t>
      </w:r>
      <w:r w:rsidR="000964F0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0964F0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خدمات</w:t>
      </w:r>
      <w:r w:rsidR="000964F0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0964F0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رقمية</w:t>
      </w:r>
      <w:r w:rsidR="000964F0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0964F0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بها</w:t>
      </w:r>
      <w:r w:rsidR="000964F0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0964F0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</w:t>
      </w:r>
      <w:r w:rsidR="00887760" w:rsidRPr="00513202">
        <w:rPr>
          <w:rFonts w:ascii="Sakkal Majalla" w:eastAsia="Times New Roman" w:hAnsi="Sakkal Majalla" w:cs="Sakkal Majalla" w:hint="eastAsia"/>
          <w:sz w:val="32"/>
          <w:szCs w:val="32"/>
          <w:rtl/>
          <w:lang w:bidi="ar-TN"/>
        </w:rPr>
        <w:t>إسداء</w:t>
      </w:r>
      <w:r w:rsidR="00887760" w:rsidRPr="006D781F">
        <w:rPr>
          <w:rFonts w:ascii="Sakkal Majalla" w:eastAsia="Times New Roman" w:hAnsi="Sakkal Majalla" w:cs="Sakkal Majalla"/>
          <w:sz w:val="32"/>
          <w:szCs w:val="32"/>
          <w:rtl/>
          <w:lang w:bidi="ar-TN"/>
        </w:rPr>
        <w:t xml:space="preserve"> خدمات </w:t>
      </w:r>
      <w:r w:rsidR="000964F0" w:rsidRPr="00513202">
        <w:rPr>
          <w:rFonts w:ascii="Sakkal Majalla" w:eastAsia="Times New Roman" w:hAnsi="Sakkal Majalla" w:cs="Sakkal Majalla" w:hint="eastAsia"/>
          <w:sz w:val="32"/>
          <w:szCs w:val="32"/>
          <w:rtl/>
          <w:lang w:bidi="ar-TN"/>
        </w:rPr>
        <w:t>رقمية</w:t>
      </w:r>
      <w:r w:rsidR="008867D4" w:rsidRPr="00513202">
        <w:rPr>
          <w:rFonts w:ascii="Sakkal Majalla" w:eastAsia="Times New Roman" w:hAnsi="Sakkal Majalla" w:cs="Sakkal Majalla"/>
          <w:sz w:val="32"/>
          <w:szCs w:val="32"/>
          <w:lang w:bidi="ar-TN"/>
        </w:rPr>
        <w:t xml:space="preserve"> </w:t>
      </w:r>
      <w:r w:rsidR="008867D4" w:rsidRPr="00513202">
        <w:rPr>
          <w:rFonts w:ascii="Sakkal Majalla" w:eastAsia="Times New Roman" w:hAnsi="Sakkal Majalla" w:cs="Sakkal Majalla"/>
          <w:sz w:val="32"/>
          <w:szCs w:val="32"/>
          <w:rtl/>
          <w:lang w:bidi="ar-TN"/>
        </w:rPr>
        <w:t xml:space="preserve"> ذات أولوية ترجع</w:t>
      </w:r>
      <w:r w:rsidR="00887760" w:rsidRPr="00663C55">
        <w:rPr>
          <w:rFonts w:ascii="Sakkal Majalla" w:eastAsia="Times New Roman" w:hAnsi="Sakkal Majalla" w:cs="Sakkal Majalla"/>
          <w:sz w:val="32"/>
          <w:szCs w:val="32"/>
          <w:rtl/>
          <w:lang w:bidi="ar-TN"/>
        </w:rPr>
        <w:t xml:space="preserve"> </w:t>
      </w:r>
      <w:r w:rsidR="00887760" w:rsidRPr="00513202">
        <w:rPr>
          <w:rFonts w:ascii="Sakkal Majalla" w:eastAsia="Times New Roman" w:hAnsi="Sakkal Majalla" w:cs="Sakkal Majalla" w:hint="eastAsia"/>
          <w:sz w:val="32"/>
          <w:szCs w:val="32"/>
          <w:rtl/>
          <w:lang w:bidi="ar-TN"/>
        </w:rPr>
        <w:t>بالنظر</w:t>
      </w:r>
      <w:r w:rsidR="00887760" w:rsidRPr="00513202">
        <w:rPr>
          <w:rFonts w:ascii="Sakkal Majalla" w:eastAsia="Times New Roman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513202">
        <w:rPr>
          <w:rFonts w:ascii="Sakkal Majalla" w:eastAsia="Times New Roman" w:hAnsi="Sakkal Majalla" w:cs="Sakkal Majalla" w:hint="eastAsia"/>
          <w:sz w:val="32"/>
          <w:szCs w:val="32"/>
          <w:rtl/>
          <w:lang w:bidi="ar-TN"/>
        </w:rPr>
        <w:t>إلى</w:t>
      </w:r>
      <w:r w:rsidR="009E2349" w:rsidRPr="00513202">
        <w:rPr>
          <w:rFonts w:ascii="Sakkal Majalla" w:eastAsia="Times New Roman" w:hAnsi="Sakkal Majalla" w:cs="Sakkal Majalla"/>
          <w:sz w:val="32"/>
          <w:szCs w:val="32"/>
          <w:rtl/>
          <w:lang w:bidi="ar-TN"/>
        </w:rPr>
        <w:t xml:space="preserve"> </w:t>
      </w:r>
      <w:r w:rsidR="000964F0" w:rsidRPr="00513202">
        <w:rPr>
          <w:rFonts w:ascii="Sakkal Majalla" w:eastAsia="Times New Roman" w:hAnsi="Sakkal Majalla" w:cs="Sakkal Majalla" w:hint="eastAsia"/>
          <w:sz w:val="32"/>
          <w:szCs w:val="32"/>
          <w:rtl/>
          <w:lang w:eastAsia="fr-FR"/>
        </w:rPr>
        <w:t>الهياكل</w:t>
      </w:r>
      <w:r w:rsidR="000964F0" w:rsidRPr="00513202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  <w:r w:rsidR="000964F0" w:rsidRPr="00513202">
        <w:rPr>
          <w:rFonts w:ascii="Sakkal Majalla" w:eastAsia="Times New Roman" w:hAnsi="Sakkal Majalla" w:cs="Sakkal Majalla" w:hint="eastAsia"/>
          <w:sz w:val="32"/>
          <w:szCs w:val="32"/>
          <w:rtl/>
          <w:lang w:eastAsia="fr-FR"/>
        </w:rPr>
        <w:t>العمومية</w:t>
      </w:r>
      <w:r w:rsidR="000964F0" w:rsidRPr="00663C5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</w:t>
      </w:r>
      <w:r w:rsidR="009E2349" w:rsidRPr="00663C55">
        <w:rPr>
          <w:rFonts w:ascii="Sakkal Majalla" w:eastAsia="Times New Roman" w:hAnsi="Sakkal Majalla" w:cs="Sakkal Majalla" w:hint="eastAsia"/>
          <w:sz w:val="32"/>
          <w:szCs w:val="32"/>
          <w:rtl/>
          <w:lang w:eastAsia="fr-FR"/>
        </w:rPr>
        <w:t>التالية</w:t>
      </w:r>
      <w:r w:rsidR="009E2349" w:rsidRPr="00663C5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: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الديوان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الوطني للبريد، </w:t>
      </w:r>
      <w:r w:rsidR="005D2C5E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الشركة</w:t>
      </w:r>
      <w:r w:rsidR="005D2C5E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5D2C5E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التونسية</w:t>
      </w:r>
      <w:r w:rsidR="005D2C5E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5D2C5E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للكهرباء</w:t>
      </w:r>
      <w:r w:rsidR="005D2C5E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5D2C5E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والغاز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،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الشركة الوطنية  لاستغلال وتوزيع المياه، </w:t>
      </w:r>
      <w:r w:rsidR="00C237FC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القباضات</w:t>
      </w:r>
      <w:r w:rsidR="005D2C5E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5D2C5E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المالية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،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الصندوق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الوطني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423E4E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للت</w:t>
      </w:r>
      <w:r w:rsidR="00423E4E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أ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مين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على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المرض،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الصندوق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الوطني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للتقاعد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والحيطة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الاجتماعية،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الصندوق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الوطني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للضمان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الاجتماعي</w:t>
      </w:r>
      <w:r w:rsidR="00423E4E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،</w:t>
      </w:r>
      <w:r w:rsidR="00E7282F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الوكالة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الوطنية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للتشغيل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والعمل</w:t>
      </w:r>
      <w:r w:rsidR="009E2349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9E2349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المستق</w:t>
      </w:r>
      <w:r w:rsidR="00BC3A12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</w:t>
      </w:r>
      <w:r w:rsidR="00E7282F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E7282F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وشركة</w:t>
      </w:r>
      <w:r w:rsidR="00E7282F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E7282F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اتصالات</w:t>
      </w:r>
      <w:r w:rsidR="00E7282F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E7282F" w:rsidRPr="00663C55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تونس</w:t>
      </w:r>
      <w:r w:rsidR="00BC3A12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>.</w:t>
      </w:r>
      <w:r w:rsidR="008867D4" w:rsidRPr="00663C55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</w:p>
    <w:p w14:paraId="7AD27222" w14:textId="663A28D1" w:rsidR="009E2349" w:rsidRPr="006D781F" w:rsidRDefault="008867D4" w:rsidP="005C6C47">
      <w:pPr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>تتمثل خصوصي</w:t>
      </w:r>
      <w:r w:rsidR="00855D2E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ات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دار الخدمات الرقمية</w:t>
      </w:r>
      <w:r w:rsidR="00855D2E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فيما يلي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>:</w:t>
      </w:r>
    </w:p>
    <w:p w14:paraId="76717B6F" w14:textId="77777777" w:rsidR="00AC69A4" w:rsidRPr="00513202" w:rsidRDefault="00855D2E" w:rsidP="005C6C47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ind w:left="425" w:firstLine="0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وضعها</w:t>
      </w:r>
      <w:r w:rsidR="009A1531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E267A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>تحت الإشراف العام للبلديات من حيث التصرف والتعهد بإسداء الخدمات نيابة عن الهياكل الأخرى وبتفويض منها</w:t>
      </w:r>
      <w:r w:rsidR="00BC3A12" w:rsidRPr="006D781F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،</w:t>
      </w:r>
      <w:r w:rsidR="00AC69A4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</w:p>
    <w:p w14:paraId="642798D3" w14:textId="68841CD3" w:rsidR="009E2349" w:rsidRPr="00513202" w:rsidRDefault="00AC69A4" w:rsidP="005C6C47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ind w:left="425" w:firstLine="0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تكفل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البلدية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بجميع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نفقاتها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ما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لم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تنص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695B3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</w:t>
      </w:r>
      <w:r w:rsidR="00695B32" w:rsidRPr="0051320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تفاقية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الإحداث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على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آليات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بديلة</w:t>
      </w:r>
      <w:r w:rsidR="00687AC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،</w:t>
      </w:r>
    </w:p>
    <w:p w14:paraId="5E1ED50E" w14:textId="7990ABD3" w:rsidR="008867D4" w:rsidRDefault="00855D2E" w:rsidP="005C6C47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ind w:left="425" w:firstLine="0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</w:t>
      </w:r>
      <w:r w:rsidR="008B34C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ستخدام </w:t>
      </w:r>
      <w:r w:rsidR="008867D4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>منص</w:t>
      </w:r>
      <w:r w:rsidR="008867D4" w:rsidRPr="006D781F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ّ</w:t>
      </w:r>
      <w:r w:rsidR="008867D4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ة </w:t>
      </w:r>
      <w:r w:rsidR="008867D4" w:rsidRPr="006D781F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</w:t>
      </w:r>
      <w:r w:rsidR="008867D4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علوماتية </w:t>
      </w:r>
      <w:r w:rsidR="008867D4" w:rsidRPr="006D781F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موحّدة</w:t>
      </w:r>
      <w:r w:rsidR="008867D4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لإسداء </w:t>
      </w:r>
      <w:r w:rsidR="008867D4" w:rsidRPr="006D781F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</w:t>
      </w:r>
      <w:r w:rsidR="008867D4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خدمات تمكن من </w:t>
      </w:r>
      <w:r w:rsidR="00E7282F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إ</w:t>
      </w:r>
      <w:r w:rsidR="00E7282F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سداء </w:t>
      </w:r>
      <w:r w:rsidR="00BC3A12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>خدمات مرقمنة كليا</w:t>
      </w:r>
      <w:r w:rsidR="008867D4" w:rsidRPr="006D781F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8B34C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</w:t>
      </w:r>
      <w:r w:rsidR="008867D4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الإعتماد</w:t>
      </w:r>
      <w:r w:rsidR="008867D4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8867D4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على</w:t>
      </w:r>
      <w:r w:rsidR="008867D4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8867D4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وسائل</w:t>
      </w:r>
      <w:r w:rsidR="008867D4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8867D4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الدفع</w:t>
      </w:r>
      <w:r w:rsidR="008867D4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8867D4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الإلكتروني</w:t>
      </w:r>
      <w:r w:rsidR="008867D4" w:rsidRPr="006D781F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،</w:t>
      </w:r>
    </w:p>
    <w:p w14:paraId="150A0402" w14:textId="77777777" w:rsidR="00052D8B" w:rsidRDefault="00052D8B" w:rsidP="00052D8B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ind w:left="425" w:firstLine="0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توفير فضاء لإيواء دار الخدمات داخل مقر البلدية أو </w:t>
      </w:r>
      <w:r w:rsidRPr="00052D8B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بجوارها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،</w:t>
      </w:r>
    </w:p>
    <w:p w14:paraId="5FE06455" w14:textId="6C3037B0" w:rsidR="00BC3A12" w:rsidRPr="00B1747D" w:rsidRDefault="008867D4" w:rsidP="005C6C47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ind w:left="425" w:firstLine="0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B1747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توف</w:t>
      </w:r>
      <w:r w:rsidR="00855D2E" w:rsidRPr="00B1747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ي</w:t>
      </w:r>
      <w:r w:rsidRPr="00B1747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ر</w:t>
      </w:r>
      <w:r w:rsidR="004E2D69" w:rsidRPr="00B1747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خدمات الإحاطة </w:t>
      </w:r>
      <w:r w:rsidRPr="00B1747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والوساطة</w:t>
      </w:r>
      <w:r w:rsidRPr="00B1747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4E2D69" w:rsidRPr="00B1747D">
        <w:rPr>
          <w:rFonts w:ascii="Sakkal Majalla" w:eastAsia="Calibri" w:hAnsi="Sakkal Majalla" w:cs="Sakkal Majalla"/>
          <w:sz w:val="32"/>
          <w:szCs w:val="32"/>
          <w:rtl/>
          <w:lang w:bidi="ar-TN"/>
        </w:rPr>
        <w:t>والإدماج الرقمي</w:t>
      </w:r>
      <w:r w:rsidR="004E2D69" w:rsidRPr="00B1747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،</w:t>
      </w:r>
    </w:p>
    <w:p w14:paraId="3E760073" w14:textId="4B4F802F" w:rsidR="00887760" w:rsidRDefault="0048401C" w:rsidP="005C6C47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ind w:left="425" w:firstLine="0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إسداء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الخدمات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8867D4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من</w:t>
      </w:r>
      <w:r w:rsidR="008867D4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قبل </w:t>
      </w:r>
      <w:r w:rsidR="00887760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مخاطب</w:t>
      </w:r>
      <w:r w:rsidR="006D6A86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ين</w:t>
      </w:r>
      <w:r w:rsidR="00887760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وحيدين يتمّ </w:t>
      </w:r>
      <w:r w:rsidR="00C646AE" w:rsidRPr="0051320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اختيارهم</w:t>
      </w:r>
      <w:r w:rsidR="00887760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من بين أعوان البلدية</w:t>
      </w:r>
      <w:r w:rsidR="00E7282F"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>.</w:t>
      </w:r>
    </w:p>
    <w:p w14:paraId="74FC81E5" w14:textId="63D148ED" w:rsidR="002801C4" w:rsidRDefault="002801C4" w:rsidP="002801C4">
      <w:pPr>
        <w:pStyle w:val="Paragraphedeliste"/>
        <w:bidi/>
        <w:ind w:left="425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</w:p>
    <w:p w14:paraId="6EE7A2A2" w14:textId="77777777" w:rsidR="00B1747D" w:rsidRPr="00513202" w:rsidRDefault="00B1747D" w:rsidP="00B1747D">
      <w:pPr>
        <w:pStyle w:val="Paragraphedeliste"/>
        <w:bidi/>
        <w:ind w:left="425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</w:p>
    <w:p w14:paraId="0DCD2C4B" w14:textId="77777777" w:rsidR="00F963F1" w:rsidRPr="00695B32" w:rsidRDefault="00F963F1" w:rsidP="00513202">
      <w:pPr>
        <w:pStyle w:val="Paragraphedeliste"/>
        <w:numPr>
          <w:ilvl w:val="0"/>
          <w:numId w:val="18"/>
        </w:numPr>
        <w:bidi/>
        <w:rPr>
          <w:rFonts w:ascii="Sakkal Majalla" w:hAnsi="Sakkal Majalla" w:cs="Sakkal Majalla"/>
          <w:b/>
          <w:bCs/>
          <w:sz w:val="36"/>
          <w:szCs w:val="36"/>
          <w:lang w:bidi="ar-TN"/>
        </w:rPr>
      </w:pPr>
      <w:r w:rsidRPr="00695B32">
        <w:rPr>
          <w:rFonts w:ascii="Sakkal Majalla" w:hAnsi="Sakkal Majalla" w:cs="Sakkal Majalla" w:hint="eastAsia"/>
          <w:b/>
          <w:bCs/>
          <w:sz w:val="36"/>
          <w:szCs w:val="36"/>
          <w:rtl/>
          <w:lang w:bidi="ar-TN"/>
        </w:rPr>
        <w:lastRenderedPageBreak/>
        <w:t>موضوع</w:t>
      </w:r>
      <w:r w:rsidRPr="00695B3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</w:t>
      </w:r>
      <w:r w:rsidRPr="00695B32">
        <w:rPr>
          <w:rFonts w:ascii="Sakkal Majalla" w:hAnsi="Sakkal Majalla" w:cs="Sakkal Majalla" w:hint="eastAsia"/>
          <w:b/>
          <w:bCs/>
          <w:sz w:val="36"/>
          <w:szCs w:val="36"/>
          <w:rtl/>
          <w:lang w:bidi="ar-TN"/>
        </w:rPr>
        <w:t>الدعم</w:t>
      </w:r>
      <w:r w:rsidRPr="00695B3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</w:t>
      </w:r>
      <w:r w:rsidRPr="00695B32">
        <w:rPr>
          <w:rFonts w:ascii="Sakkal Majalla" w:hAnsi="Sakkal Majalla" w:cs="Sakkal Majalla" w:hint="eastAsia"/>
          <w:b/>
          <w:bCs/>
          <w:sz w:val="36"/>
          <w:szCs w:val="36"/>
          <w:rtl/>
          <w:lang w:bidi="ar-TN"/>
        </w:rPr>
        <w:t>المعروض</w:t>
      </w:r>
      <w:r w:rsidRPr="00695B3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</w:t>
      </w:r>
      <w:r w:rsidRPr="00695B32">
        <w:rPr>
          <w:rFonts w:ascii="Sakkal Majalla" w:hAnsi="Sakkal Majalla" w:cs="Sakkal Majalla" w:hint="eastAsia"/>
          <w:b/>
          <w:bCs/>
          <w:sz w:val="36"/>
          <w:szCs w:val="36"/>
          <w:rtl/>
          <w:lang w:bidi="ar-TN"/>
        </w:rPr>
        <w:t>لفائدة</w:t>
      </w:r>
      <w:r w:rsidRPr="00695B3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</w:t>
      </w:r>
      <w:r w:rsidRPr="00695B32">
        <w:rPr>
          <w:rFonts w:ascii="Sakkal Majalla" w:hAnsi="Sakkal Majalla" w:cs="Sakkal Majalla" w:hint="eastAsia"/>
          <w:b/>
          <w:bCs/>
          <w:sz w:val="36"/>
          <w:szCs w:val="36"/>
          <w:rtl/>
          <w:lang w:bidi="ar-TN"/>
        </w:rPr>
        <w:t>البلديات</w:t>
      </w:r>
      <w:r w:rsidRPr="00695B3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</w:t>
      </w:r>
      <w:r w:rsidRPr="00695B32">
        <w:rPr>
          <w:rFonts w:ascii="Sakkal Majalla" w:hAnsi="Sakkal Majalla" w:cs="Sakkal Majalla" w:hint="eastAsia"/>
          <w:b/>
          <w:bCs/>
          <w:sz w:val="36"/>
          <w:szCs w:val="36"/>
          <w:rtl/>
          <w:lang w:bidi="ar-TN"/>
        </w:rPr>
        <w:t>المترشحة</w:t>
      </w:r>
      <w:r w:rsidRPr="00695B3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:</w:t>
      </w:r>
    </w:p>
    <w:p w14:paraId="132900E1" w14:textId="1126DFD1" w:rsidR="00F963F1" w:rsidRDefault="00695B32" w:rsidP="005C6C47">
      <w:pPr>
        <w:bidi/>
        <w:spacing w:before="100" w:beforeAutospacing="1" w:after="100" w:afterAutospacing="1" w:line="240" w:lineRule="auto"/>
        <w:ind w:left="360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  </w:t>
      </w:r>
      <w:r w:rsidR="00F963F1" w:rsidRPr="00F963F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يتمثل أساسا فيما يلي:</w:t>
      </w:r>
    </w:p>
    <w:p w14:paraId="1368453D" w14:textId="77777777" w:rsidR="00CD6F91" w:rsidRPr="002F32C4" w:rsidRDefault="00CD6F91" w:rsidP="00CD6F91">
      <w:pPr>
        <w:pStyle w:val="Paragraphedeliste"/>
        <w:numPr>
          <w:ilvl w:val="0"/>
          <w:numId w:val="12"/>
        </w:numPr>
        <w:bidi/>
        <w:spacing w:before="100" w:beforeAutospacing="1" w:after="100" w:afterAutospacing="1" w:line="240" w:lineRule="auto"/>
        <w:ind w:left="425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توفير التجهيزات الضرورية: الأثاث والتأثيث، الأجهزة المعلوماتية، الأجهزة الكهربائية، أجهزة الحماية والسلامة والمراقبة، اللافتات الضوئية وعلامات التوجيه الداخلية والخارجية،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تجهيزات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الإضاءة،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توفير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التجهيزات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للشبكة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الداخلية،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وكل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أصناف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التجهيزات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الأخرى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التي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يتطل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ّ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بها الترشح لنيل علامة الجودة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"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>مرحبا" أو التي يتم طلبها من قبل البلديات المشاركة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أو اقتراحها من قبل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المنسق الجهوي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شريطة مصادقة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لجنة القيادة الفنية للمشروع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، 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</w:p>
    <w:p w14:paraId="32BF43B8" w14:textId="77777777" w:rsidR="00927EF7" w:rsidRPr="002F32C4" w:rsidRDefault="00927EF7" w:rsidP="005C6C47">
      <w:pPr>
        <w:pStyle w:val="Paragraphedeliste"/>
        <w:numPr>
          <w:ilvl w:val="0"/>
          <w:numId w:val="12"/>
        </w:numPr>
        <w:bidi/>
        <w:spacing w:before="100" w:beforeAutospacing="1" w:after="100" w:afterAutospacing="1" w:line="240" w:lineRule="auto"/>
        <w:ind w:left="425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تركيز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المنظومة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المعلوماتية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الموحدة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لدور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الخدمات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الرقمية،</w:t>
      </w:r>
    </w:p>
    <w:p w14:paraId="6E95A9C1" w14:textId="5463741A" w:rsidR="00F963F1" w:rsidRDefault="00927EF7" w:rsidP="005C6C47">
      <w:pPr>
        <w:pStyle w:val="Paragraphedeliste"/>
        <w:numPr>
          <w:ilvl w:val="0"/>
          <w:numId w:val="12"/>
        </w:numPr>
        <w:bidi/>
        <w:spacing w:before="100" w:beforeAutospacing="1" w:after="100" w:afterAutospacing="1" w:line="240" w:lineRule="auto"/>
        <w:ind w:left="425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توفير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دورات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تكوينية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للأعوا</w:t>
      </w:r>
      <w:r w:rsidR="005208A1"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ن</w:t>
      </w:r>
      <w:r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المعينين للعمل بدور الخدمات الرقمية</w:t>
      </w:r>
      <w:r w:rsidR="005208A1"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: تكوين أساسي يشمل (1) تكوينا </w:t>
      </w:r>
      <w:r w:rsidR="005208A1"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نظري</w:t>
      </w:r>
      <w:r w:rsidR="00EF0046"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</w:t>
      </w:r>
      <w:r w:rsidR="005208A1"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5208A1"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وميداني</w:t>
      </w:r>
      <w:r w:rsidR="00EF0046"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</w:t>
      </w:r>
      <w:r w:rsidR="005208A1" w:rsidRPr="002F32C4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حول الإطار القانوني والتنظيمي للهياكل المشاركة في المشروع والخدمات التي تسديها والتطبيقات المستعملة على مستوى التمثيليات الجهوية (2) تكوين خصوصي</w:t>
      </w:r>
      <w:r w:rsidR="005208A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حول استعمال المنظومة الموحدة إلى جانب تكوين تكميلي </w:t>
      </w:r>
      <w:r w:rsidR="006236AC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يشمل أساسا المحاور التالية :</w:t>
      </w:r>
      <w:r w:rsidR="005208A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(1) تقنيات الاستقبال (2) علامة الجودة "مرحبا صيغة 2020" و(3) السلامة المعلوماتية</w:t>
      </w:r>
      <w:r w:rsidR="00A80295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</w:p>
    <w:p w14:paraId="7E9E4EFD" w14:textId="77777777" w:rsidR="00A80295" w:rsidRPr="001D4855" w:rsidRDefault="00A80295" w:rsidP="009E657C">
      <w:pPr>
        <w:pStyle w:val="Paragraphedeliste"/>
        <w:bidi/>
        <w:ind w:left="425" w:hanging="360"/>
        <w:jc w:val="both"/>
        <w:rPr>
          <w:rFonts w:ascii="Sakkal Majalla" w:eastAsia="Calibri" w:hAnsi="Sakkal Majalla" w:cs="Sakkal Majalla"/>
          <w:sz w:val="20"/>
          <w:szCs w:val="20"/>
          <w:lang w:bidi="ar-TN"/>
        </w:rPr>
      </w:pPr>
    </w:p>
    <w:p w14:paraId="1A49461C" w14:textId="42150B19" w:rsidR="009454AA" w:rsidRPr="00695B32" w:rsidRDefault="009454AA" w:rsidP="00513202">
      <w:pPr>
        <w:pStyle w:val="Paragraphedeliste"/>
        <w:numPr>
          <w:ilvl w:val="0"/>
          <w:numId w:val="18"/>
        </w:numPr>
        <w:bidi/>
        <w:rPr>
          <w:rFonts w:ascii="Sakkal Majalla" w:hAnsi="Sakkal Majalla" w:cs="Sakkal Majalla"/>
          <w:b/>
          <w:bCs/>
          <w:sz w:val="36"/>
          <w:szCs w:val="36"/>
          <w:lang w:bidi="ar-TN"/>
        </w:rPr>
      </w:pPr>
      <w:r w:rsidRPr="00695B32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منهجية </w:t>
      </w:r>
      <w:r w:rsidR="00423E4E" w:rsidRPr="00695B32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الاختيار وترتيب</w:t>
      </w:r>
      <w:r w:rsidR="00230072" w:rsidRPr="00695B32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الأولوية</w:t>
      </w:r>
      <w:r w:rsidRPr="00695B32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:</w:t>
      </w:r>
    </w:p>
    <w:p w14:paraId="187A65E3" w14:textId="77777777" w:rsidR="00CD6F91" w:rsidRDefault="00CD6F91" w:rsidP="00CD6F91">
      <w:pPr>
        <w:bidi/>
        <w:spacing w:before="100" w:beforeAutospacing="1" w:after="100" w:afterAutospacing="1" w:line="240" w:lineRule="auto"/>
        <w:ind w:left="360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يتمّ اختيار البلديات المزمع تركيز دار خدمات بها حسب المراحل التالية:</w:t>
      </w:r>
    </w:p>
    <w:p w14:paraId="2AA37FA5" w14:textId="77777777" w:rsidR="00CD6F91" w:rsidRPr="00513202" w:rsidRDefault="00CD6F91" w:rsidP="00CD6F91">
      <w:pPr>
        <w:pStyle w:val="Paragraphedeliste"/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ضبط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القائمة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الأولية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للبلديات المقبولة بناء على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شروط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القبول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الأولي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المذكورة </w:t>
      </w:r>
      <w:r w:rsidRPr="002F32C4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لاحقا،</w:t>
      </w:r>
    </w:p>
    <w:p w14:paraId="5D64B009" w14:textId="77777777" w:rsidR="00CD6F91" w:rsidRPr="003339FB" w:rsidRDefault="00CD6F91" w:rsidP="00CD6F91">
      <w:pPr>
        <w:pStyle w:val="Paragraphedeliste"/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القيام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بعملية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تقييم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القدرات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بالنسبة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لكل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بلدية</w:t>
      </w:r>
      <w:r w:rsidRPr="003339FB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من خلال </w:t>
      </w: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تحليل الوثائق </w:t>
      </w:r>
      <w:r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والمؤيدات </w:t>
      </w: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والقيام بزيارات ميدانية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إضافة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إلى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إمكانية عقد ورشات عمل أو اجتماعات ثنائية للتثبت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من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المعلومات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أو مناقشتها</w:t>
      </w:r>
      <w:r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>،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</w:p>
    <w:p w14:paraId="7AC233F7" w14:textId="065C2DB5" w:rsidR="00CD6F91" w:rsidRPr="003339FB" w:rsidRDefault="00CD6F91" w:rsidP="006113A9">
      <w:pPr>
        <w:pStyle w:val="Paragraphedeliste"/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إعداد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جدول تأليفي يتضمن ترتيب البلديات بما يمكن من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ضبط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القائمة النهائية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لــ</w:t>
      </w:r>
      <w:r w:rsidR="006113A9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م</w:t>
      </w:r>
      <w:r w:rsidR="006113A9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 لا يقل عن 20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339FB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دار</w:t>
      </w:r>
      <w:r w:rsidRPr="003339FB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خدمات بلدية إضافة إلى قائمة احتياطية في البلديات </w:t>
      </w:r>
      <w:r w:rsidRPr="003339FB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الأخرى المترشحة،</w:t>
      </w:r>
    </w:p>
    <w:p w14:paraId="07507DC0" w14:textId="23B0174A" w:rsidR="00CD6F91" w:rsidRPr="00CD6F91" w:rsidRDefault="00CD6F91" w:rsidP="00135293">
      <w:pPr>
        <w:pStyle w:val="Paragraphedeliste"/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9E657C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نشر</w:t>
      </w:r>
      <w:r w:rsidRPr="009E657C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النتائج وإعلام البلديات </w:t>
      </w:r>
      <w:r w:rsidRPr="009E657C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المقبولة</w:t>
      </w:r>
      <w:r w:rsidRPr="009E657C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9E657C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نهائيا</w:t>
      </w:r>
      <w:r w:rsidRPr="009E657C">
        <w:rPr>
          <w:rFonts w:ascii="Sakkal Majalla" w:eastAsia="Calibri" w:hAnsi="Sakkal Majalla" w:cs="Sakkal Majalla"/>
          <w:sz w:val="32"/>
          <w:szCs w:val="32"/>
          <w:rtl/>
          <w:lang w:bidi="ar-TN"/>
        </w:rPr>
        <w:t>.</w:t>
      </w:r>
    </w:p>
    <w:p w14:paraId="6114C7B7" w14:textId="77777777" w:rsidR="001D4855" w:rsidRPr="00CD6F91" w:rsidRDefault="001D4855" w:rsidP="001D4855">
      <w:pPr>
        <w:pStyle w:val="Paragraphedeliste"/>
        <w:bidi/>
        <w:ind w:left="425"/>
        <w:jc w:val="both"/>
        <w:rPr>
          <w:sz w:val="18"/>
          <w:szCs w:val="18"/>
          <w:rtl/>
          <w:lang w:bidi="ar-TN"/>
        </w:rPr>
      </w:pPr>
    </w:p>
    <w:p w14:paraId="7D0F9BA5" w14:textId="7B057DBC" w:rsidR="00AE7CA5" w:rsidRPr="00695B32" w:rsidRDefault="00687AC1" w:rsidP="00513202">
      <w:pPr>
        <w:pStyle w:val="Paragraphedeliste"/>
        <w:numPr>
          <w:ilvl w:val="0"/>
          <w:numId w:val="18"/>
        </w:numPr>
        <w:bidi/>
        <w:rPr>
          <w:rFonts w:ascii="Sakkal Majalla" w:hAnsi="Sakkal Majalla" w:cs="Sakkal Majalla"/>
          <w:b/>
          <w:bCs/>
          <w:sz w:val="36"/>
          <w:szCs w:val="36"/>
          <w:lang w:bidi="ar-TN"/>
        </w:rPr>
      </w:pPr>
      <w:r w:rsidRPr="00695B32">
        <w:rPr>
          <w:rFonts w:ascii="Sakkal Majalla" w:hAnsi="Sakkal Majalla" w:cs="Sakkal Majalla" w:hint="eastAsia"/>
          <w:b/>
          <w:bCs/>
          <w:sz w:val="36"/>
          <w:szCs w:val="36"/>
          <w:rtl/>
          <w:lang w:bidi="ar-TN"/>
        </w:rPr>
        <w:t>معايير</w:t>
      </w:r>
      <w:r w:rsidRPr="00695B3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</w:t>
      </w:r>
      <w:r w:rsidR="00695B32" w:rsidRPr="00695B32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الاختيار</w:t>
      </w:r>
      <w:r w:rsidRPr="00695B32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:</w:t>
      </w:r>
    </w:p>
    <w:p w14:paraId="6F2F09DF" w14:textId="1B63BBEC" w:rsidR="00BC5E44" w:rsidRPr="00695B32" w:rsidRDefault="00BC5E44" w:rsidP="00695B32">
      <w:pPr>
        <w:pStyle w:val="Paragraphedeliste"/>
        <w:numPr>
          <w:ilvl w:val="0"/>
          <w:numId w:val="27"/>
        </w:numPr>
        <w:bidi/>
        <w:rPr>
          <w:rFonts w:ascii="Sakkal Majalla" w:eastAsia="Calibri" w:hAnsi="Sakkal Majalla" w:cs="Sakkal Majalla"/>
          <w:sz w:val="36"/>
          <w:szCs w:val="36"/>
          <w:lang w:bidi="ar-TN"/>
        </w:rPr>
      </w:pPr>
      <w:r w:rsidRPr="00695B32">
        <w:rPr>
          <w:rFonts w:ascii="Sakkal Majalla" w:eastAsia="Calibri" w:hAnsi="Sakkal Majalla" w:cs="Sakkal Majalla" w:hint="eastAsia"/>
          <w:b/>
          <w:bCs/>
          <w:sz w:val="34"/>
          <w:szCs w:val="34"/>
          <w:rtl/>
          <w:lang w:bidi="ar-TN"/>
        </w:rPr>
        <w:t>شروط</w:t>
      </w:r>
      <w:r w:rsidRPr="00695B32">
        <w:rPr>
          <w:rFonts w:ascii="Sakkal Majalla" w:eastAsia="Calibri" w:hAnsi="Sakkal Majalla" w:cs="Sakkal Majalla"/>
          <w:b/>
          <w:bCs/>
          <w:sz w:val="34"/>
          <w:szCs w:val="34"/>
          <w:rtl/>
          <w:lang w:bidi="ar-TN"/>
        </w:rPr>
        <w:t xml:space="preserve"> </w:t>
      </w:r>
      <w:r w:rsidRPr="00695B32">
        <w:rPr>
          <w:rFonts w:ascii="Sakkal Majalla" w:eastAsia="Calibri" w:hAnsi="Sakkal Majalla" w:cs="Sakkal Majalla" w:hint="eastAsia"/>
          <w:b/>
          <w:bCs/>
          <w:sz w:val="34"/>
          <w:szCs w:val="34"/>
          <w:rtl/>
          <w:lang w:bidi="ar-TN"/>
        </w:rPr>
        <w:t>القبول</w:t>
      </w:r>
      <w:r w:rsidRPr="00695B32">
        <w:rPr>
          <w:rFonts w:ascii="Sakkal Majalla" w:eastAsia="Calibri" w:hAnsi="Sakkal Majalla" w:cs="Sakkal Majalla"/>
          <w:b/>
          <w:bCs/>
          <w:sz w:val="34"/>
          <w:szCs w:val="34"/>
          <w:rtl/>
          <w:lang w:bidi="ar-TN"/>
        </w:rPr>
        <w:t xml:space="preserve"> </w:t>
      </w:r>
      <w:r w:rsidRPr="00695B32">
        <w:rPr>
          <w:rFonts w:ascii="Sakkal Majalla" w:eastAsia="Calibri" w:hAnsi="Sakkal Majalla" w:cs="Sakkal Majalla" w:hint="eastAsia"/>
          <w:b/>
          <w:bCs/>
          <w:sz w:val="34"/>
          <w:szCs w:val="34"/>
          <w:rtl/>
          <w:lang w:bidi="ar-TN"/>
        </w:rPr>
        <w:t>ال</w:t>
      </w:r>
      <w:r w:rsidR="009E657C" w:rsidRPr="00695B32">
        <w:rPr>
          <w:rFonts w:ascii="Sakkal Majalla" w:eastAsia="Calibri" w:hAnsi="Sakkal Majalla" w:cs="Sakkal Majalla" w:hint="cs"/>
          <w:b/>
          <w:bCs/>
          <w:sz w:val="34"/>
          <w:szCs w:val="34"/>
          <w:rtl/>
          <w:lang w:bidi="ar-TN"/>
        </w:rPr>
        <w:t>أ</w:t>
      </w:r>
      <w:r w:rsidRPr="00695B32">
        <w:rPr>
          <w:rFonts w:ascii="Sakkal Majalla" w:eastAsia="Calibri" w:hAnsi="Sakkal Majalla" w:cs="Sakkal Majalla" w:hint="eastAsia"/>
          <w:b/>
          <w:bCs/>
          <w:sz w:val="34"/>
          <w:szCs w:val="34"/>
          <w:rtl/>
          <w:lang w:bidi="ar-TN"/>
        </w:rPr>
        <w:t>ولي</w:t>
      </w:r>
      <w:r w:rsidR="00695B32" w:rsidRPr="00695B32">
        <w:rPr>
          <w:rFonts w:ascii="Sakkal Majalla" w:eastAsia="Calibri" w:hAnsi="Sakkal Majalla" w:cs="Sakkal Majalla" w:hint="cs"/>
          <w:b/>
          <w:bCs/>
          <w:sz w:val="34"/>
          <w:szCs w:val="34"/>
          <w:rtl/>
          <w:lang w:bidi="ar-TN"/>
        </w:rPr>
        <w:t>:</w:t>
      </w:r>
      <w:r w:rsidRPr="00695B32">
        <w:rPr>
          <w:rFonts w:ascii="Sakkal Majalla" w:eastAsia="Calibri" w:hAnsi="Sakkal Majalla" w:cs="Sakkal Majalla"/>
          <w:sz w:val="36"/>
          <w:szCs w:val="36"/>
          <w:rtl/>
          <w:lang w:bidi="ar-TN"/>
        </w:rPr>
        <w:t xml:space="preserve"> </w:t>
      </w:r>
      <w:r w:rsidRPr="00695B32">
        <w:rPr>
          <w:rFonts w:ascii="Sakkal Majalla" w:eastAsia="Calibri" w:hAnsi="Sakkal Majalla" w:cs="Sakkal Majalla" w:hint="eastAsia"/>
          <w:sz w:val="36"/>
          <w:szCs w:val="36"/>
          <w:rtl/>
          <w:lang w:bidi="ar-TN"/>
        </w:rPr>
        <w:t>تتضمّن</w:t>
      </w:r>
      <w:r w:rsidRPr="00695B32">
        <w:rPr>
          <w:rFonts w:ascii="Sakkal Majalla" w:eastAsia="Calibri" w:hAnsi="Sakkal Majalla" w:cs="Sakkal Majalla"/>
          <w:sz w:val="36"/>
          <w:szCs w:val="36"/>
          <w:rtl/>
          <w:lang w:bidi="ar-TN"/>
        </w:rPr>
        <w:t xml:space="preserve"> </w:t>
      </w:r>
      <w:r w:rsidRPr="00695B32">
        <w:rPr>
          <w:rFonts w:ascii="Sakkal Majalla" w:eastAsia="Calibri" w:hAnsi="Sakkal Majalla" w:cs="Sakkal Majalla" w:hint="eastAsia"/>
          <w:sz w:val="36"/>
          <w:szCs w:val="36"/>
          <w:rtl/>
          <w:lang w:bidi="ar-TN"/>
        </w:rPr>
        <w:t>المعايير</w:t>
      </w:r>
      <w:r w:rsidRPr="00695B32">
        <w:rPr>
          <w:rFonts w:ascii="Sakkal Majalla" w:eastAsia="Calibri" w:hAnsi="Sakkal Majalla" w:cs="Sakkal Majalla"/>
          <w:sz w:val="36"/>
          <w:szCs w:val="36"/>
          <w:rtl/>
          <w:lang w:bidi="ar-TN"/>
        </w:rPr>
        <w:t xml:space="preserve"> </w:t>
      </w:r>
      <w:r w:rsidRPr="00695B32">
        <w:rPr>
          <w:rFonts w:ascii="Sakkal Majalla" w:eastAsia="Calibri" w:hAnsi="Sakkal Majalla" w:cs="Sakkal Majalla" w:hint="eastAsia"/>
          <w:sz w:val="36"/>
          <w:szCs w:val="36"/>
          <w:rtl/>
          <w:lang w:bidi="ar-TN"/>
        </w:rPr>
        <w:t>التالية</w:t>
      </w:r>
      <w:r w:rsidRPr="00695B32">
        <w:rPr>
          <w:rFonts w:ascii="Sakkal Majalla" w:eastAsia="Calibri" w:hAnsi="Sakkal Majalla" w:cs="Sakkal Majalla"/>
          <w:sz w:val="36"/>
          <w:szCs w:val="36"/>
          <w:rtl/>
          <w:lang w:bidi="ar-TN"/>
        </w:rPr>
        <w:t>:</w:t>
      </w:r>
    </w:p>
    <w:p w14:paraId="7A9AAF3D" w14:textId="6D3931B2" w:rsidR="00687AC1" w:rsidRPr="00CD6F91" w:rsidRDefault="00687AC1" w:rsidP="00CD6F91">
      <w:pPr>
        <w:pStyle w:val="Paragraphedeliste"/>
        <w:numPr>
          <w:ilvl w:val="0"/>
          <w:numId w:val="6"/>
        </w:numPr>
        <w:tabs>
          <w:tab w:val="right" w:pos="567"/>
        </w:tabs>
        <w:bidi/>
        <w:spacing w:before="100" w:beforeAutospacing="1" w:after="100" w:afterAutospacing="1" w:line="240" w:lineRule="auto"/>
        <w:ind w:hanging="513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احترام</w:t>
      </w:r>
      <w:r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الشروط</w:t>
      </w:r>
      <w:r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الشكلية</w:t>
      </w:r>
      <w:r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والإجرائية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: إعداد ملف ترشح كامل يتضمن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استمارة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الترشح ومدعم بالوثائق المطلوبة</w:t>
      </w:r>
      <w:r w:rsidR="00423E4E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423E4E" w:rsidRPr="00B1747D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مع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>احترام الآجا</w:t>
      </w:r>
      <w:r w:rsid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ل </w:t>
      </w:r>
      <w:r w:rsidR="00CD6F91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وطرق الإيداع</w:t>
      </w:r>
      <w:r w:rsidR="00663C55" w:rsidRPr="002F32C4">
        <w:rPr>
          <w:rFonts w:ascii="Sakkal Majalla" w:eastAsia="Calibri" w:hAnsi="Sakkal Majalla" w:cs="Sakkal Majalla"/>
          <w:sz w:val="32"/>
          <w:szCs w:val="32"/>
          <w:lang w:bidi="ar-TN"/>
        </w:rPr>
        <w:t>.</w:t>
      </w:r>
    </w:p>
    <w:p w14:paraId="1B41A17C" w14:textId="4C39E796" w:rsidR="00E20DD7" w:rsidRPr="00513202" w:rsidRDefault="00AE7CA5" w:rsidP="005C6C47">
      <w:pPr>
        <w:pStyle w:val="Paragraphedeliste"/>
        <w:numPr>
          <w:ilvl w:val="0"/>
          <w:numId w:val="6"/>
        </w:numPr>
        <w:tabs>
          <w:tab w:val="right" w:pos="567"/>
        </w:tabs>
        <w:bidi/>
        <w:spacing w:before="100" w:beforeAutospacing="1" w:after="100" w:afterAutospacing="1" w:line="240" w:lineRule="auto"/>
        <w:ind w:hanging="513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توفّر</w:t>
      </w:r>
      <w:r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العناصر</w:t>
      </w:r>
      <w:r w:rsidR="00687AC1"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المرجعية</w:t>
      </w:r>
      <w:r w:rsidR="00687AC1"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المتعلقة</w:t>
      </w:r>
      <w:r w:rsidR="00687AC1"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بالجوانب</w:t>
      </w:r>
      <w:r w:rsidR="00687AC1"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الجغرافية</w:t>
      </w:r>
      <w:r w:rsidR="00687AC1"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والإدارية</w:t>
      </w:r>
      <w:r w:rsidR="00687AC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: </w:t>
      </w:r>
    </w:p>
    <w:p w14:paraId="3FDCE24C" w14:textId="6F4CB02C" w:rsidR="00A5479D" w:rsidRDefault="00423E4E" w:rsidP="005C6C47">
      <w:pPr>
        <w:pStyle w:val="Paragraphedeliste"/>
        <w:numPr>
          <w:ilvl w:val="0"/>
          <w:numId w:val="26"/>
        </w:numPr>
        <w:tabs>
          <w:tab w:val="right" w:pos="567"/>
        </w:tabs>
        <w:bidi/>
        <w:spacing w:before="100" w:beforeAutospacing="1" w:after="100" w:afterAutospacing="1" w:line="240" w:lineRule="auto"/>
        <w:ind w:left="850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نسبة</w:t>
      </w:r>
      <w:r w:rsidR="00687AC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تغطية إدارية لا تتجاوز </w:t>
      </w:r>
      <w:r w:rsidR="00687AC1" w:rsidRPr="00513202">
        <w:rPr>
          <w:rFonts w:ascii="Sakkal Majalla" w:eastAsia="Calibri" w:hAnsi="Sakkal Majalla" w:cs="Sakkal Majalla"/>
          <w:sz w:val="32"/>
          <w:szCs w:val="32"/>
          <w:lang w:bidi="ar-TN"/>
        </w:rPr>
        <w:t>40%</w:t>
      </w:r>
      <w:r w:rsidR="00687AC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(نسبة توفر تمثيليات الهياكل المشار إليها أعلاه)، </w:t>
      </w:r>
    </w:p>
    <w:p w14:paraId="5E986719" w14:textId="58ACCDD6" w:rsidR="00687AC1" w:rsidRDefault="00423E4E" w:rsidP="005C6C47">
      <w:pPr>
        <w:pStyle w:val="Paragraphedeliste"/>
        <w:numPr>
          <w:ilvl w:val="0"/>
          <w:numId w:val="26"/>
        </w:numPr>
        <w:tabs>
          <w:tab w:val="right" w:pos="567"/>
        </w:tabs>
        <w:bidi/>
        <w:spacing w:before="100" w:beforeAutospacing="1" w:after="100" w:afterAutospacing="1" w:line="240" w:lineRule="auto"/>
        <w:ind w:left="850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عدد</w:t>
      </w:r>
      <w:r w:rsidR="00687AC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سكان بالمنطقة البلدية لا يقل عن </w:t>
      </w:r>
      <w:r w:rsidR="00C5682F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10 آلاف ساكن</w:t>
      </w:r>
      <w:r w:rsidR="00687AC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(</w:t>
      </w:r>
      <w:r w:rsidR="00C5682F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لا ينطبق على</w:t>
      </w:r>
      <w:r w:rsidR="00C5682F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المناطق</w:t>
      </w:r>
      <w:r w:rsidR="00687AC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الحدودية</w:t>
      </w:r>
      <w:r w:rsidR="00687AC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687AC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والصحراوية</w:t>
      </w:r>
      <w:r>
        <w:rPr>
          <w:rFonts w:ascii="Sakkal Majalla" w:eastAsia="Calibri" w:hAnsi="Sakkal Majalla" w:cs="Sakkal Majalla"/>
          <w:sz w:val="32"/>
          <w:szCs w:val="32"/>
          <w:rtl/>
          <w:lang w:bidi="ar-TN"/>
        </w:rPr>
        <w:t>)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</w:p>
    <w:p w14:paraId="3B468A94" w14:textId="357A41D5" w:rsidR="002E7FE7" w:rsidRDefault="002E7FE7" w:rsidP="005C6C47">
      <w:pPr>
        <w:tabs>
          <w:tab w:val="right" w:pos="567"/>
        </w:tabs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b/>
          <w:bCs/>
          <w:sz w:val="4"/>
          <w:szCs w:val="4"/>
          <w:lang w:bidi="ar-TN"/>
        </w:rPr>
      </w:pPr>
    </w:p>
    <w:p w14:paraId="2E3C5AF4" w14:textId="77777777" w:rsidR="00135293" w:rsidRPr="00135293" w:rsidRDefault="00135293" w:rsidP="00135293">
      <w:pPr>
        <w:tabs>
          <w:tab w:val="right" w:pos="567"/>
        </w:tabs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b/>
          <w:bCs/>
          <w:sz w:val="4"/>
          <w:szCs w:val="4"/>
          <w:lang w:bidi="ar-TN"/>
        </w:rPr>
      </w:pPr>
    </w:p>
    <w:p w14:paraId="17B81515" w14:textId="03BEFB48" w:rsidR="00E45936" w:rsidRPr="00513202" w:rsidRDefault="00E45936" w:rsidP="005C6C47">
      <w:pPr>
        <w:pStyle w:val="Paragraphedeliste"/>
        <w:numPr>
          <w:ilvl w:val="0"/>
          <w:numId w:val="6"/>
        </w:numPr>
        <w:tabs>
          <w:tab w:val="right" w:pos="567"/>
        </w:tabs>
        <w:bidi/>
        <w:spacing w:before="100" w:beforeAutospacing="1" w:after="100" w:afterAutospacing="1" w:line="240" w:lineRule="auto"/>
        <w:ind w:hanging="513"/>
        <w:jc w:val="both"/>
        <w:rPr>
          <w:rFonts w:ascii="Sakkal Majalla" w:eastAsia="Calibri" w:hAnsi="Sakkal Majalla" w:cs="Sakkal Majalla"/>
          <w:b/>
          <w:bCs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lastRenderedPageBreak/>
        <w:t>توفّر</w:t>
      </w:r>
      <w:r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423E4E" w:rsidRPr="0051320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العناصر </w:t>
      </w:r>
      <w:r w:rsidR="00423E4E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المرجعية</w:t>
      </w:r>
      <w:r w:rsidR="000068E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 xml:space="preserve"> المتعلقة بالجوانب </w:t>
      </w:r>
      <w:r w:rsidR="009E657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TN"/>
        </w:rPr>
        <w:t>العقارية و</w:t>
      </w:r>
      <w:r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 xml:space="preserve">اللوجستية والبشرية </w:t>
      </w:r>
      <w:r w:rsidR="006D781F" w:rsidRPr="00513202">
        <w:rPr>
          <w:rFonts w:ascii="Sakkal Majalla" w:eastAsia="Calibri" w:hAnsi="Sakkal Majalla" w:cs="Sakkal Majalla" w:hint="eastAsia"/>
          <w:b/>
          <w:bCs/>
          <w:sz w:val="32"/>
          <w:szCs w:val="32"/>
          <w:rtl/>
          <w:lang w:bidi="ar-TN"/>
        </w:rPr>
        <w:t>التالية</w:t>
      </w:r>
      <w:r w:rsidR="006D781F" w:rsidRPr="00513202"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  <w:t>:</w:t>
      </w:r>
    </w:p>
    <w:p w14:paraId="7C9B1427" w14:textId="21906AAA" w:rsidR="00CD6F91" w:rsidRPr="00B1747D" w:rsidRDefault="00CD6F91" w:rsidP="00373430">
      <w:pPr>
        <w:pStyle w:val="Paragraphedeliste"/>
        <w:numPr>
          <w:ilvl w:val="0"/>
          <w:numId w:val="26"/>
        </w:numPr>
        <w:tabs>
          <w:tab w:val="right" w:pos="567"/>
        </w:tabs>
        <w:bidi/>
        <w:spacing w:before="100" w:beforeAutospacing="1" w:after="100" w:afterAutospacing="1" w:line="240" w:lineRule="auto"/>
        <w:ind w:left="850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 w:rsidRPr="00A5479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توف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ي</w:t>
      </w:r>
      <w:r w:rsidRPr="00A5479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ر</w:t>
      </w:r>
      <w:r w:rsidRPr="00A5479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A5479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مقر</w:t>
      </w:r>
      <w:r w:rsidRPr="00A5479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A5479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مهيّأ</w:t>
      </w:r>
      <w:r w:rsidRPr="00A5479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A5479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داخل</w:t>
      </w:r>
      <w:r w:rsidRPr="00A5479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A5479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مقر</w:t>
      </w:r>
      <w:r w:rsidRPr="00A5479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A5479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البلدية</w:t>
      </w:r>
      <w:r w:rsidRPr="00A5479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A5479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أو</w:t>
      </w:r>
      <w:r w:rsidRPr="00A5479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A5479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بجانبه</w:t>
      </w:r>
      <w:r w:rsidRPr="00A5479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(بصفة مجانية) 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على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ألا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تقلّ مساحته </w:t>
      </w: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الداخلية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B1747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على </w:t>
      </w:r>
      <w:r w:rsidR="00373430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70</w:t>
      </w:r>
      <w:r w:rsidRPr="00B1747D">
        <w:rPr>
          <w:rFonts w:ascii="Sakkal Majalla" w:eastAsia="Calibri" w:hAnsi="Sakkal Majalla" w:cs="Sakkal Majalla"/>
          <w:sz w:val="32"/>
          <w:szCs w:val="32"/>
          <w:rtl/>
          <w:lang w:bidi="ar-TN"/>
        </w:rPr>
        <w:t>م</w:t>
      </w:r>
      <w:r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>2</w:t>
      </w:r>
      <w:r w:rsidRPr="00B1747D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،</w:t>
      </w:r>
    </w:p>
    <w:p w14:paraId="4112C1A2" w14:textId="77777777" w:rsidR="00CD6F91" w:rsidRPr="00B1747D" w:rsidRDefault="00A64C6B" w:rsidP="00CD6F91">
      <w:pPr>
        <w:pStyle w:val="Paragraphedeliste"/>
        <w:numPr>
          <w:ilvl w:val="0"/>
          <w:numId w:val="26"/>
        </w:numPr>
        <w:tabs>
          <w:tab w:val="right" w:pos="567"/>
        </w:tabs>
        <w:bidi/>
        <w:spacing w:before="100" w:beforeAutospacing="1" w:after="100" w:afterAutospacing="1" w:line="240" w:lineRule="auto"/>
        <w:ind w:left="850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8608D2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>القدرة على توفير الإطارات اللازم</w:t>
      </w:r>
      <w:r w:rsidR="008608D2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ة ب</w:t>
      </w:r>
      <w:r w:rsidR="008608D2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معدل إطار </w:t>
      </w:r>
      <w:r w:rsidR="00CD6F91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متحصل على الأقل على شهادة البكالوريا</w:t>
      </w:r>
      <w:r w:rsidR="00423E4E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مع </w:t>
      </w:r>
      <w:r w:rsidR="001C0BFF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5 سنوات خبرة على الأقل في </w:t>
      </w:r>
      <w:r w:rsidR="00CB6A90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تقديم الخدمات التي لها </w:t>
      </w:r>
      <w:r w:rsidR="001C0BFF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علاقة </w:t>
      </w:r>
      <w:r w:rsidR="00CB6A90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مباشرة </w:t>
      </w:r>
      <w:r w:rsidR="001C0BFF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مع المواطنين وذلك </w:t>
      </w:r>
      <w:r w:rsidR="008608D2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عن كل شريحة عدد سكان تتكون من </w:t>
      </w:r>
      <w:r w:rsidR="001C0BFF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10</w:t>
      </w:r>
      <w:r w:rsidR="001C0BFF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آلاف ساكن، </w:t>
      </w:r>
      <w:r w:rsidR="00CD6F91" w:rsidRPr="00B1747D">
        <w:rPr>
          <w:rFonts w:ascii="Sakkal Majalla" w:eastAsia="Calibri" w:hAnsi="Sakkal Majalla" w:cs="Sakkal Majalla"/>
          <w:sz w:val="32"/>
          <w:szCs w:val="32"/>
          <w:rtl/>
          <w:lang w:bidi="ar-TN"/>
        </w:rPr>
        <w:t>مع توفير معو</w:t>
      </w:r>
      <w:r w:rsidR="00CD6F91" w:rsidRPr="00B1747D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ض</w:t>
      </w:r>
      <w:r w:rsid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CD6F91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(عند الإقتضاء)</w:t>
      </w:r>
      <w:r w:rsidR="00CD6F91" w:rsidRPr="00B1747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B1747D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علما</w:t>
      </w:r>
      <w:r w:rsidR="00CD6F91" w:rsidRPr="00B1747D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</w:t>
      </w:r>
      <w:r w:rsidR="00CD6F91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>أ</w:t>
      </w:r>
      <w:r w:rsidR="00CD6F91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نه</w:t>
      </w:r>
      <w:r w:rsidR="00CD6F91" w:rsidRPr="00B1747D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ي</w:t>
      </w:r>
      <w:r w:rsidR="00CD6F91" w:rsidRPr="00B1747D">
        <w:rPr>
          <w:rFonts w:ascii="Sakkal Majalla" w:eastAsia="Calibri" w:hAnsi="Sakkal Majalla" w:cs="Sakkal Majalla"/>
          <w:sz w:val="32"/>
          <w:szCs w:val="32"/>
          <w:rtl/>
          <w:lang w:bidi="ar-TN"/>
        </w:rPr>
        <w:t>مكن تعيين الأعوان للعمل نصف يوم بدار الخدمات</w:t>
      </w:r>
      <w:r w:rsidR="00CD6F91" w:rsidRPr="00B1747D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(خلال الفترة الصباحية)،</w:t>
      </w:r>
    </w:p>
    <w:p w14:paraId="08841DF3" w14:textId="6C2420FF" w:rsidR="00EF0046" w:rsidRPr="00CD6F91" w:rsidRDefault="00A64C6B" w:rsidP="00AD5100">
      <w:pPr>
        <w:pStyle w:val="Paragraphedeliste"/>
        <w:numPr>
          <w:ilvl w:val="0"/>
          <w:numId w:val="26"/>
        </w:numPr>
        <w:tabs>
          <w:tab w:val="right" w:pos="567"/>
        </w:tabs>
        <w:bidi/>
        <w:spacing w:before="100" w:beforeAutospacing="1" w:after="100" w:afterAutospacing="1" w:line="240" w:lineRule="auto"/>
        <w:ind w:left="850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E45936" w:rsidRPr="00CD6F91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توفّر</w:t>
      </w:r>
      <w:r w:rsidR="00E45936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E45936" w:rsidRPr="00CD6F91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شبكة</w:t>
      </w:r>
      <w:r w:rsidR="00E45936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E45936" w:rsidRPr="00CD6F91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ر</w:t>
      </w:r>
      <w:r w:rsidR="009E657C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ب</w:t>
      </w:r>
      <w:r w:rsidR="00E45936" w:rsidRPr="00CD6F91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ط</w:t>
      </w:r>
      <w:r w:rsidR="00E45936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E45936" w:rsidRPr="00CD6F91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بالانترنات</w:t>
      </w:r>
      <w:r w:rsidR="00E45936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E45936" w:rsidRPr="00CD6F91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وسعة</w:t>
      </w:r>
      <w:r w:rsidR="00E45936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E45936" w:rsidRPr="00CD6F91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تدفّق</w:t>
      </w:r>
      <w:r w:rsidR="00E45936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E45936" w:rsidRPr="00CD6F91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</w:t>
      </w:r>
      <w:r w:rsidR="009E657C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ـــ</w:t>
      </w:r>
      <w:r w:rsidR="001C0BFF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20</w:t>
      </w:r>
      <w:r w:rsidR="00423E4E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1C0BFF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مي</w:t>
      </w:r>
      <w:r w:rsidR="009E657C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غ</w:t>
      </w:r>
      <w:r w:rsidR="001C0BFF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ابايت و توفّر </w:t>
      </w:r>
      <w:r w:rsidR="0088749D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شب</w:t>
      </w:r>
      <w:r w:rsidR="001C0BFF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كة ألياف بصرية</w:t>
      </w:r>
      <w:r w:rsidR="00423E4E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(</w:t>
      </w:r>
      <w:r w:rsidR="00E45936" w:rsidRPr="00CD6F91">
        <w:rPr>
          <w:rFonts w:ascii="Sakkal Majalla" w:eastAsia="Calibri" w:hAnsi="Sakkal Majalla" w:cs="Sakkal Majalla"/>
          <w:sz w:val="32"/>
          <w:szCs w:val="32"/>
          <w:lang w:bidi="ar-TN"/>
        </w:rPr>
        <w:t>installation de fibre optique</w:t>
      </w:r>
      <w:r w:rsidR="00423E4E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) </w:t>
      </w:r>
      <w:r w:rsidR="00E45936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أو </w:t>
      </w:r>
      <w:r w:rsidR="00B73A05"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>توفر الربط بالشبكة الإدارية المندمجة</w:t>
      </w:r>
      <w:r w:rsidR="00B73A05" w:rsidRPr="00CD6F91">
        <w:rPr>
          <w:rFonts w:ascii="Sakkal Majalla" w:eastAsia="Calibri" w:hAnsi="Sakkal Majalla" w:cs="Sakkal Majalla"/>
          <w:sz w:val="32"/>
          <w:szCs w:val="32"/>
          <w:lang w:bidi="ar-TN"/>
        </w:rPr>
        <w:t>RNIA</w:t>
      </w:r>
      <w:r w:rsidR="00CF012A" w:rsidRPr="00CD6F91">
        <w:rPr>
          <w:rFonts w:ascii="Sakkal Majalla" w:eastAsia="Calibri" w:hAnsi="Sakkal Majalla" w:cs="Sakkal Majalla"/>
          <w:sz w:val="32"/>
          <w:szCs w:val="32"/>
          <w:lang w:bidi="ar-TN"/>
        </w:rPr>
        <w:t xml:space="preserve"> </w:t>
      </w:r>
      <w:r w:rsidR="001C0BFF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</w:p>
    <w:p w14:paraId="216D778E" w14:textId="071BDCAB" w:rsidR="00AB1A46" w:rsidRPr="00513202" w:rsidRDefault="00AB1A46" w:rsidP="00513202">
      <w:pPr>
        <w:pStyle w:val="Paragraphedeliste"/>
        <w:bidi/>
        <w:rPr>
          <w:rtl/>
          <w:lang w:bidi="ar-TN"/>
        </w:rPr>
      </w:pPr>
    </w:p>
    <w:p w14:paraId="4C60A748" w14:textId="77777777" w:rsidR="00CD6F91" w:rsidRPr="00513202" w:rsidRDefault="00F55A6E" w:rsidP="00CD6F91">
      <w:pPr>
        <w:pStyle w:val="Paragraphedeliste"/>
        <w:numPr>
          <w:ilvl w:val="0"/>
          <w:numId w:val="27"/>
        </w:numPr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 w:rsidRPr="00CD6F91">
        <w:rPr>
          <w:rFonts w:ascii="Sakkal Majalla" w:eastAsia="Calibri" w:hAnsi="Sakkal Majalla" w:cs="Sakkal Majalla" w:hint="eastAsia"/>
          <w:b/>
          <w:bCs/>
          <w:sz w:val="34"/>
          <w:szCs w:val="34"/>
          <w:rtl/>
          <w:lang w:bidi="ar-TN"/>
        </w:rPr>
        <w:t>شروط</w:t>
      </w:r>
      <w:r w:rsidRPr="00CD6F91">
        <w:rPr>
          <w:rFonts w:ascii="Sakkal Majalla" w:eastAsia="Calibri" w:hAnsi="Sakkal Majalla" w:cs="Sakkal Majalla"/>
          <w:b/>
          <w:bCs/>
          <w:sz w:val="34"/>
          <w:szCs w:val="34"/>
          <w:rtl/>
          <w:lang w:bidi="ar-TN"/>
        </w:rPr>
        <w:t xml:space="preserve"> </w:t>
      </w:r>
      <w:r w:rsidRPr="00CD6F91">
        <w:rPr>
          <w:rFonts w:ascii="Sakkal Majalla" w:eastAsia="Calibri" w:hAnsi="Sakkal Majalla" w:cs="Sakkal Majalla" w:hint="eastAsia"/>
          <w:b/>
          <w:bCs/>
          <w:sz w:val="34"/>
          <w:szCs w:val="34"/>
          <w:rtl/>
          <w:lang w:bidi="ar-TN"/>
        </w:rPr>
        <w:t>القبول</w:t>
      </w:r>
      <w:r w:rsidRPr="00CD6F91">
        <w:rPr>
          <w:rFonts w:ascii="Sakkal Majalla" w:eastAsia="Calibri" w:hAnsi="Sakkal Majalla" w:cs="Sakkal Majalla"/>
          <w:b/>
          <w:bCs/>
          <w:sz w:val="34"/>
          <w:szCs w:val="34"/>
          <w:rtl/>
          <w:lang w:bidi="ar-TN"/>
        </w:rPr>
        <w:t xml:space="preserve"> </w:t>
      </w:r>
      <w:r w:rsidRPr="00CD6F91">
        <w:rPr>
          <w:rFonts w:ascii="Sakkal Majalla" w:eastAsia="Calibri" w:hAnsi="Sakkal Majalla" w:cs="Sakkal Majalla" w:hint="eastAsia"/>
          <w:b/>
          <w:bCs/>
          <w:sz w:val="34"/>
          <w:szCs w:val="34"/>
          <w:rtl/>
          <w:lang w:bidi="ar-TN"/>
        </w:rPr>
        <w:t>النهائي</w:t>
      </w:r>
      <w:r w:rsidR="00695B32" w:rsidRPr="00CD6F91">
        <w:rPr>
          <w:rFonts w:ascii="Sakkal Majalla" w:eastAsia="Calibri" w:hAnsi="Sakkal Majalla" w:cs="Sakkal Majalla" w:hint="cs"/>
          <w:b/>
          <w:bCs/>
          <w:sz w:val="34"/>
          <w:szCs w:val="34"/>
          <w:rtl/>
          <w:lang w:bidi="ar-TN"/>
        </w:rPr>
        <w:t>:</w:t>
      </w:r>
      <w:r w:rsidRPr="00A5479D">
        <w:rPr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تتمثّل في </w:t>
      </w:r>
      <w:r w:rsidR="00CD6F9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تقييم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الجوانب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التنظيمية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واللوجستية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والتقنية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والبشرية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والعقارية</w:t>
      </w:r>
      <w:r w:rsid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>على</w:t>
      </w:r>
      <w:r w:rsidR="00CD6F91" w:rsidRPr="00695B3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ضوء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CD6F91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زيار</w:t>
      </w:r>
      <w:r w:rsidR="00CD6F91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ات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ميدانية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من قبل المنسّق الجهوي للمشروع</w:t>
      </w:r>
      <w:r w:rsid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 </w:t>
      </w:r>
      <w:r w:rsidR="00CD6F91"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و/أو ممثلي التمثيليات الجهوية للهياكل المشاركة في المشروع</w:t>
      </w:r>
      <w:r w:rsidR="00CD6F91" w:rsidRPr="008B2CC7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>و</w:t>
      </w:r>
      <w:r w:rsidR="00CD6F91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بالاعتماد</w:t>
      </w:r>
      <w:r w:rsidR="00CD6F91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على قائمة مفصّلة لتقييم العناصر المذكورة.</w:t>
      </w:r>
    </w:p>
    <w:p w14:paraId="09748AC4" w14:textId="4D2981AD" w:rsidR="00AE7CA5" w:rsidRPr="00CD6F91" w:rsidRDefault="00AE7CA5" w:rsidP="00CD6F91">
      <w:pPr>
        <w:pStyle w:val="Paragraphedeliste"/>
        <w:bidi/>
        <w:spacing w:before="100" w:beforeAutospacing="1" w:after="100" w:afterAutospacing="1" w:line="240" w:lineRule="auto"/>
        <w:ind w:left="1080"/>
        <w:jc w:val="both"/>
        <w:rPr>
          <w:rFonts w:ascii="Sakkal Majalla" w:eastAsia="Calibri" w:hAnsi="Sakkal Majalla" w:cs="Sakkal Majalla"/>
          <w:b/>
          <w:bCs/>
          <w:sz w:val="18"/>
          <w:szCs w:val="18"/>
          <w:rtl/>
          <w:lang w:bidi="ar-TN"/>
        </w:rPr>
      </w:pPr>
    </w:p>
    <w:p w14:paraId="56FC2910" w14:textId="77777777" w:rsidR="00CB4B88" w:rsidRPr="00695B32" w:rsidRDefault="003F7A11" w:rsidP="00513202">
      <w:pPr>
        <w:pStyle w:val="Paragraphedeliste"/>
        <w:numPr>
          <w:ilvl w:val="0"/>
          <w:numId w:val="18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 w:rsidRPr="00695B32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إجراءات الترشّح:</w:t>
      </w:r>
    </w:p>
    <w:p w14:paraId="22C03CEE" w14:textId="77777777" w:rsidR="00CB4B88" w:rsidRPr="003B7300" w:rsidRDefault="00CB4B88" w:rsidP="005C6C47">
      <w:pPr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3B7300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على</w:t>
      </w:r>
      <w:r w:rsidRPr="003B7300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7C4D" w:rsidRPr="003B7300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البلديات</w:t>
      </w:r>
      <w:r w:rsidR="00CD7C4D" w:rsidRPr="003B7300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D7C4D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الراغ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ب</w:t>
      </w:r>
      <w:r w:rsidR="00CD7C4D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ة</w:t>
      </w:r>
      <w:r w:rsidR="00CD7C4D" w:rsidRPr="003B7300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في الترشّح 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التثبت</w:t>
      </w:r>
      <w:r w:rsidR="00F83D39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أولا</w:t>
      </w:r>
      <w:r w:rsidR="00F83D39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من</w:t>
      </w:r>
      <w:r w:rsidR="00F83D39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احترام</w:t>
      </w:r>
      <w:r w:rsidR="00F83D39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شروط</w:t>
      </w:r>
      <w:r w:rsidR="00F83D39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القبول</w:t>
      </w:r>
      <w:r w:rsidR="00F83D39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الأولي</w:t>
      </w:r>
      <w:r w:rsidR="00F83D39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المشار</w:t>
      </w:r>
      <w:r w:rsidR="00F83D39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إليها</w:t>
      </w:r>
      <w:r w:rsidR="00F83D39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F83D39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أعلاه</w:t>
      </w:r>
      <w:r w:rsidR="00DE4007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وإيداع</w:t>
      </w:r>
      <w:r w:rsidR="00F83D39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ملف ترشح يتضمن وجوبا ما يلي (كل ملف منقوص يعتبر لاغيا</w:t>
      </w:r>
      <w:r w:rsidR="00F83D39" w:rsidRPr="003B7300">
        <w:rPr>
          <w:rFonts w:ascii="Sakkal Majalla" w:eastAsia="Calibri" w:hAnsi="Sakkal Majalla" w:cs="Sakkal Majalla"/>
          <w:sz w:val="32"/>
          <w:szCs w:val="32"/>
          <w:rtl/>
          <w:lang w:bidi="ar-TN"/>
        </w:rPr>
        <w:t>)</w:t>
      </w:r>
      <w:r w:rsidRPr="003B7300">
        <w:rPr>
          <w:rFonts w:ascii="Sakkal Majalla" w:eastAsia="Calibri" w:hAnsi="Sakkal Majalla" w:cs="Sakkal Majalla"/>
          <w:sz w:val="32"/>
          <w:szCs w:val="32"/>
          <w:rtl/>
          <w:lang w:bidi="ar-TN"/>
        </w:rPr>
        <w:t>:</w:t>
      </w:r>
    </w:p>
    <w:p w14:paraId="43EE4270" w14:textId="5F08936E" w:rsidR="00CB4B88" w:rsidRPr="00513202" w:rsidRDefault="00DE4007" w:rsidP="00C646AE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708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C646AE" w:rsidRPr="00C646AE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استمارة الترشح</w:t>
      </w:r>
      <w:r w:rsidR="00CB4B88" w:rsidRPr="00C646AE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،</w:t>
      </w:r>
    </w:p>
    <w:p w14:paraId="04960BDA" w14:textId="77777777" w:rsidR="00CD6F91" w:rsidRDefault="00CD6F91" w:rsidP="00CD6F91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708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المؤيدات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المشار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إليها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باستمارة الترشح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على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غرار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المثال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الموقعي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والرسم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الهندسي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الحالي ومثال التهيئة للمقر المقترح،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صور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ميدانية للمقر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المقترح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من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الداخل والخارج،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الوثائق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الثبوتية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لملكية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المقر، شهادة صلوحية المقر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من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الإدارة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الجهوية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للتجهيز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والإسكان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، شهادة سلامة من قبل ديوان الحماية </w:t>
      </w:r>
      <w:r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>المد</w:t>
      </w: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ني</w:t>
      </w:r>
      <w:r w:rsidRPr="00CD6F91">
        <w:rPr>
          <w:rFonts w:ascii="Sakkal Majalla" w:eastAsia="Calibri" w:hAnsi="Sakkal Majalla" w:cs="Sakkal Majalla"/>
          <w:sz w:val="32"/>
          <w:szCs w:val="32"/>
          <w:rtl/>
          <w:lang w:bidi="ar-TN"/>
        </w:rPr>
        <w:t>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>، المؤيدات المتعلقة ب</w:t>
      </w:r>
      <w:r w:rsidRPr="003B7300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الجوانب</w:t>
      </w:r>
      <w:r w:rsidRPr="003B7300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B7300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التكنولوجية</w:t>
      </w:r>
      <w:r w:rsidRPr="003B7300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B7300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والهيكلية</w:t>
      </w:r>
      <w:r w:rsidRPr="003B7300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B7300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والبشرية</w:t>
      </w:r>
      <w:r w:rsidRPr="003B7300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3B7300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للبلدية،</w:t>
      </w:r>
    </w:p>
    <w:p w14:paraId="41E1FF98" w14:textId="77777777" w:rsidR="00A7174E" w:rsidRPr="00513202" w:rsidRDefault="00F963F1" w:rsidP="005C6C47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708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التقرير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المالي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السنوي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لسنة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2021،</w:t>
      </w:r>
    </w:p>
    <w:p w14:paraId="1617354D" w14:textId="1DB43523" w:rsidR="00F963F1" w:rsidRDefault="00F963F1" w:rsidP="005C6C47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708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تقرير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الأداء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السنوي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لسنة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2021</w:t>
      </w:r>
      <w:r w:rsidR="00423E4E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</w:p>
    <w:p w14:paraId="51B1702D" w14:textId="77777777" w:rsidR="00CD6F91" w:rsidRPr="007D423D" w:rsidRDefault="00CD6F91" w:rsidP="00CD6F91">
      <w:pPr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يودع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ملف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ّ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الترشح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مباشرة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أو عبر البريد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CD6F91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مضمون الوصول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لدى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الإدارة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العامة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للإصلاحات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والدراسات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المستقبلية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الإدارية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(</w:t>
      </w:r>
      <w:r w:rsidRPr="005C6C47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العنوان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: المبنى الفرعي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لرئاسة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الحكومة بشارع الأرض، المركز العمراني الشمالي، </w:t>
      </w:r>
      <w:r w:rsidRPr="00CD6F91">
        <w:rPr>
          <w:rFonts w:ascii="Sakkal Majalla" w:eastAsia="Calibri" w:hAnsi="Sakkal Majalla" w:cs="Sakkal Majalla"/>
          <w:sz w:val="32"/>
          <w:szCs w:val="32"/>
          <w:lang w:bidi="ar-TN"/>
        </w:rPr>
        <w:t>1080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تونس) أو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عن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طريق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عنوان البريد الإلكتروني: </w:t>
      </w:r>
      <w:hyperlink r:id="rId7" w:history="1">
        <w:r w:rsidRPr="00513202">
          <w:rPr>
            <w:rStyle w:val="Lienhypertexte"/>
            <w:rFonts w:ascii="Sakkal Majalla" w:eastAsia="Calibri" w:hAnsi="Sakkal Majalla" w:cs="Sakkal Majalla"/>
            <w:sz w:val="32"/>
            <w:szCs w:val="32"/>
            <w:lang w:bidi="ar-TN"/>
          </w:rPr>
          <w:t>PAI.candidatures@pm.gov.tn</w:t>
        </w:r>
      </w:hyperlink>
      <w:r w:rsidRPr="00513202">
        <w:rPr>
          <w:rFonts w:ascii="Sakkal Majalla" w:eastAsia="Calibri" w:hAnsi="Sakkal Majalla" w:cs="Sakkal Majalla"/>
          <w:sz w:val="32"/>
          <w:szCs w:val="32"/>
          <w:lang w:bidi="ar-TN"/>
        </w:rPr>
        <w:t> 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أ</w:t>
      </w:r>
      <w:hyperlink r:id="rId8" w:history="1">
        <w:r w:rsidRPr="00A64C6B">
          <w:rPr>
            <w:rStyle w:val="Lienhypertexte"/>
            <w:rFonts w:ascii="Sakkal Majalla" w:eastAsia="Calibri" w:hAnsi="Sakkal Majalla" w:cs="Sakkal Majalla" w:hint="eastAsia"/>
            <w:sz w:val="32"/>
            <w:szCs w:val="32"/>
            <w:rtl/>
            <w:lang w:bidi="ar-TN"/>
          </w:rPr>
          <w:t>و</w:t>
        </w:r>
        <w:r w:rsidRPr="00A64C6B">
          <w:rPr>
            <w:rStyle w:val="Lienhypertexte"/>
            <w:rFonts w:ascii="Sakkal Majalla" w:eastAsia="Calibri" w:hAnsi="Sakkal Majalla" w:cs="Sakkal Majalla"/>
            <w:sz w:val="32"/>
            <w:szCs w:val="32"/>
            <w:lang w:bidi="ar-TN"/>
          </w:rPr>
          <w:t>PAI.candidatures@pg.state.tn</w:t>
        </w:r>
      </w:hyperlink>
      <w:r w:rsidRPr="00513202">
        <w:rPr>
          <w:rFonts w:ascii="Sakkal Majalla" w:eastAsia="Calibri" w:hAnsi="Sakkal Majalla" w:cs="Sakkal Majalla"/>
          <w:sz w:val="32"/>
          <w:szCs w:val="32"/>
          <w:lang w:bidi="ar-TN"/>
        </w:rPr>
        <w:t xml:space="preserve"> 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مع طلب تأكيد الوصول </w:t>
      </w:r>
      <w:r w:rsidRPr="003B7300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وال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إ</w:t>
      </w:r>
      <w:r w:rsidRPr="003B7300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ط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ّ</w:t>
      </w:r>
      <w:r w:rsidRPr="003B7300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لاع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.</w:t>
      </w:r>
    </w:p>
    <w:p w14:paraId="5437FF48" w14:textId="3AE4F246" w:rsidR="003509A2" w:rsidRPr="00663C55" w:rsidRDefault="00C40242" w:rsidP="00E921D6">
      <w:pPr>
        <w:bidi/>
        <w:spacing w:before="100" w:beforeAutospacing="1" w:after="100" w:afterAutospacing="1" w:line="24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حد</w:t>
      </w:r>
      <w:r w:rsidR="00985A4E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ّ</w:t>
      </w: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د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آخر أجل لاستلام الترش</w:t>
      </w:r>
      <w:r w:rsidR="00985A4E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ّ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حات ليوم </w:t>
      </w:r>
      <w:r w:rsidR="00E921D6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9 جانفي 2023</w:t>
      </w:r>
      <w:r w:rsidR="00E76A07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BB543B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على</w:t>
      </w:r>
      <w:r w:rsidR="00BB543B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الساعة </w:t>
      </w:r>
      <w:r w:rsidR="00E76A07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منتصف</w:t>
      </w:r>
      <w:r w:rsidR="00E76A07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</w:t>
      </w:r>
      <w:r w:rsidR="00E76A07"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النهار</w:t>
      </w:r>
      <w:r w:rsidR="00E76A07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(</w:t>
      </w:r>
      <w:r w:rsidR="00BB543B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>12:00</w:t>
      </w:r>
      <w:r w:rsidR="00E76A07"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>).</w:t>
      </w:r>
    </w:p>
    <w:p w14:paraId="36124B29" w14:textId="65ACBCB7" w:rsidR="00A637E9" w:rsidRPr="006809E9" w:rsidRDefault="00A7174E" w:rsidP="00E921D6">
      <w:pPr>
        <w:tabs>
          <w:tab w:val="left" w:pos="3291"/>
        </w:tabs>
        <w:bidi/>
        <w:spacing w:before="100" w:beforeAutospacing="1" w:after="100" w:afterAutospacing="1" w:line="240" w:lineRule="auto"/>
        <w:jc w:val="both"/>
        <w:rPr>
          <w:lang w:bidi="ar-TN"/>
        </w:rPr>
      </w:pPr>
      <w:r w:rsidRPr="00513202">
        <w:rPr>
          <w:rFonts w:ascii="Sakkal Majalla" w:eastAsia="Calibri" w:hAnsi="Sakkal Majalla" w:cs="Sakkal Majalla" w:hint="eastAsia"/>
          <w:sz w:val="32"/>
          <w:szCs w:val="32"/>
          <w:rtl/>
          <w:lang w:bidi="ar-TN"/>
        </w:rPr>
        <w:t>يتم</w:t>
      </w:r>
      <w:r w:rsidRPr="00513202">
        <w:rPr>
          <w:rFonts w:ascii="Sakkal Majalla" w:eastAsia="Calibri" w:hAnsi="Sakkal Majalla" w:cs="Sakkal Majalla"/>
          <w:sz w:val="32"/>
          <w:szCs w:val="32"/>
          <w:rtl/>
          <w:lang w:bidi="ar-TN"/>
        </w:rPr>
        <w:t xml:space="preserve"> تقييم الترشحات والتصريح بالنتائج على مستوى لجنة القيادة الفنية لمشروع تطوير دور الخدمات وتعميمها برئاسة الحكومة. </w:t>
      </w:r>
    </w:p>
    <w:sectPr w:rsidR="00A637E9" w:rsidRPr="006809E9" w:rsidSect="002801C4">
      <w:headerReference w:type="default" r:id="rId9"/>
      <w:pgSz w:w="11906" w:h="16838"/>
      <w:pgMar w:top="993" w:right="851" w:bottom="70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FA34" w14:textId="77777777" w:rsidR="00B908A3" w:rsidRDefault="00B908A3" w:rsidP="00306D5D">
      <w:pPr>
        <w:spacing w:after="0" w:line="240" w:lineRule="auto"/>
      </w:pPr>
      <w:r>
        <w:separator/>
      </w:r>
    </w:p>
  </w:endnote>
  <w:endnote w:type="continuationSeparator" w:id="0">
    <w:p w14:paraId="2B873B3E" w14:textId="77777777" w:rsidR="00B908A3" w:rsidRDefault="00B908A3" w:rsidP="0030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F4E3" w14:textId="77777777" w:rsidR="00B908A3" w:rsidRDefault="00B908A3" w:rsidP="00306D5D">
      <w:pPr>
        <w:spacing w:after="0" w:line="240" w:lineRule="auto"/>
      </w:pPr>
      <w:r>
        <w:separator/>
      </w:r>
    </w:p>
  </w:footnote>
  <w:footnote w:type="continuationSeparator" w:id="0">
    <w:p w14:paraId="4DD2F5E4" w14:textId="77777777" w:rsidR="00B908A3" w:rsidRDefault="00B908A3" w:rsidP="0030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1BE1C" w14:textId="2EEB730D" w:rsidR="00306D5D" w:rsidRDefault="00306D5D" w:rsidP="00306D5D">
    <w:pPr>
      <w:bidi/>
      <w:spacing w:after="0" w:line="168" w:lineRule="auto"/>
      <w:jc w:val="right"/>
      <w:rPr>
        <w:rFonts w:ascii="Sakkal Majalla" w:eastAsia="Times New Roman" w:hAnsi="Sakkal Majalla" w:cs="Sakkal Majalla"/>
        <w:b/>
        <w:bCs/>
        <w:sz w:val="28"/>
        <w:szCs w:val="28"/>
        <w:lang w:eastAsia="fr-FR" w:bidi="ar-TN"/>
      </w:rPr>
    </w:pPr>
    <w:r w:rsidRPr="00306D5D">
      <w:rPr>
        <w:noProof/>
        <w:lang w:eastAsia="fr-FR"/>
      </w:rPr>
      <w:t xml:space="preserve"> </w:t>
    </w:r>
    <w:r>
      <w:rPr>
        <w:rFonts w:ascii="Calibri" w:hAnsi="Calibri" w:cs="Calibri"/>
        <w:noProof/>
        <w:color w:val="000000"/>
        <w:lang w:eastAsia="fr-FR"/>
      </w:rPr>
      <w:t xml:space="preserve"> </w:t>
    </w:r>
  </w:p>
  <w:p w14:paraId="50871BD3" w14:textId="77777777" w:rsidR="00306D5D" w:rsidRPr="00BC3A12" w:rsidRDefault="00306D5D" w:rsidP="00306D5D">
    <w:pPr>
      <w:bidi/>
      <w:spacing w:after="0" w:line="168" w:lineRule="auto"/>
      <w:rPr>
        <w:rFonts w:ascii="Sakkal Majalla" w:eastAsia="Times New Roman" w:hAnsi="Sakkal Majalla" w:cs="Sakkal Majalla"/>
        <w:b/>
        <w:bCs/>
        <w:sz w:val="28"/>
        <w:szCs w:val="28"/>
        <w:rtl/>
        <w:lang w:eastAsia="fr-FR" w:bidi="ar-DZ"/>
      </w:rPr>
    </w:pPr>
  </w:p>
  <w:p w14:paraId="6A435DD1" w14:textId="77777777" w:rsidR="00306D5D" w:rsidRPr="00306D5D" w:rsidRDefault="00306D5D" w:rsidP="00306D5D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903"/>
    <w:multiLevelType w:val="multilevel"/>
    <w:tmpl w:val="D792763E"/>
    <w:lvl w:ilvl="0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6B90E39"/>
    <w:multiLevelType w:val="hybridMultilevel"/>
    <w:tmpl w:val="AF4810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2DF"/>
    <w:multiLevelType w:val="hybridMultilevel"/>
    <w:tmpl w:val="9C3E9C20"/>
    <w:lvl w:ilvl="0" w:tplc="456819E4">
      <w:start w:val="2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7DCF"/>
    <w:multiLevelType w:val="hybridMultilevel"/>
    <w:tmpl w:val="9940A79C"/>
    <w:lvl w:ilvl="0" w:tplc="9B28DC20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8115CA"/>
    <w:multiLevelType w:val="hybridMultilevel"/>
    <w:tmpl w:val="3608364A"/>
    <w:lvl w:ilvl="0" w:tplc="B52CF510">
      <w:start w:val="14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175A88"/>
    <w:multiLevelType w:val="hybridMultilevel"/>
    <w:tmpl w:val="DF4030B0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9603225"/>
    <w:multiLevelType w:val="hybridMultilevel"/>
    <w:tmpl w:val="DAE2B20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9802F7"/>
    <w:multiLevelType w:val="hybridMultilevel"/>
    <w:tmpl w:val="83DAAD02"/>
    <w:lvl w:ilvl="0" w:tplc="C3761198">
      <w:start w:val="1"/>
      <w:numFmt w:val="arabicAlpha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445BF"/>
    <w:multiLevelType w:val="hybridMultilevel"/>
    <w:tmpl w:val="3356D048"/>
    <w:lvl w:ilvl="0" w:tplc="056EC7B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strike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F67523"/>
    <w:multiLevelType w:val="hybridMultilevel"/>
    <w:tmpl w:val="0D4463EE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9E74A7"/>
    <w:multiLevelType w:val="hybridMultilevel"/>
    <w:tmpl w:val="F4FC33C6"/>
    <w:lvl w:ilvl="0" w:tplc="58D681D2">
      <w:start w:val="1"/>
      <w:numFmt w:val="decimal"/>
      <w:lvlText w:val="%1-"/>
      <w:lvlJc w:val="left"/>
      <w:pPr>
        <w:ind w:left="1080" w:hanging="720"/>
      </w:pPr>
      <w:rPr>
        <w:rFonts w:ascii="Sakkal Majalla" w:eastAsia="Calibri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341"/>
    <w:multiLevelType w:val="hybridMultilevel"/>
    <w:tmpl w:val="C3763EFE"/>
    <w:lvl w:ilvl="0" w:tplc="1124D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06ACA"/>
    <w:multiLevelType w:val="hybridMultilevel"/>
    <w:tmpl w:val="089204D6"/>
    <w:lvl w:ilvl="0" w:tplc="00B20592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62CB"/>
    <w:multiLevelType w:val="hybridMultilevel"/>
    <w:tmpl w:val="BDE6D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66834"/>
    <w:multiLevelType w:val="hybridMultilevel"/>
    <w:tmpl w:val="2766E13E"/>
    <w:lvl w:ilvl="0" w:tplc="F9EED0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E15E3"/>
    <w:multiLevelType w:val="hybridMultilevel"/>
    <w:tmpl w:val="758043CE"/>
    <w:lvl w:ilvl="0" w:tplc="5A18D5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45C1E"/>
    <w:multiLevelType w:val="hybridMultilevel"/>
    <w:tmpl w:val="FBF48182"/>
    <w:lvl w:ilvl="0" w:tplc="269C90B4">
      <w:start w:val="1"/>
      <w:numFmt w:val="bullet"/>
      <w:lvlText w:val="-"/>
      <w:lvlJc w:val="left"/>
      <w:pPr>
        <w:ind w:left="108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66321E"/>
    <w:multiLevelType w:val="hybridMultilevel"/>
    <w:tmpl w:val="320C3D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954DC"/>
    <w:multiLevelType w:val="hybridMultilevel"/>
    <w:tmpl w:val="997A556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302EEE"/>
    <w:multiLevelType w:val="hybridMultilevel"/>
    <w:tmpl w:val="6A40A206"/>
    <w:lvl w:ilvl="0" w:tplc="269C90B4">
      <w:start w:val="1"/>
      <w:numFmt w:val="bullet"/>
      <w:lvlText w:val="-"/>
      <w:lvlJc w:val="left"/>
      <w:pPr>
        <w:ind w:left="1211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210371"/>
    <w:multiLevelType w:val="hybridMultilevel"/>
    <w:tmpl w:val="BB346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55259"/>
    <w:multiLevelType w:val="hybridMultilevel"/>
    <w:tmpl w:val="E1DAF594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E674492"/>
    <w:multiLevelType w:val="hybridMultilevel"/>
    <w:tmpl w:val="6D502492"/>
    <w:lvl w:ilvl="0" w:tplc="7ECCC886">
      <w:start w:val="1"/>
      <w:numFmt w:val="decimal"/>
      <w:lvlText w:val="%1-"/>
      <w:lvlJc w:val="left"/>
      <w:pPr>
        <w:ind w:left="1080" w:hanging="720"/>
      </w:pPr>
      <w:rPr>
        <w:rFonts w:ascii="Sakkal Majalla" w:eastAsia="Calibri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D0883"/>
    <w:multiLevelType w:val="hybridMultilevel"/>
    <w:tmpl w:val="8C5ABDC8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3B18DB"/>
    <w:multiLevelType w:val="hybridMultilevel"/>
    <w:tmpl w:val="D778986A"/>
    <w:lvl w:ilvl="0" w:tplc="269C90B4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D5D58"/>
    <w:multiLevelType w:val="hybridMultilevel"/>
    <w:tmpl w:val="B37E8150"/>
    <w:lvl w:ilvl="0" w:tplc="CE1A5336">
      <w:start w:val="1"/>
      <w:numFmt w:val="decimal"/>
      <w:lvlText w:val="%1-"/>
      <w:lvlJc w:val="left"/>
      <w:pPr>
        <w:ind w:left="1080" w:hanging="720"/>
      </w:pPr>
      <w:rPr>
        <w:rFonts w:ascii="Sakkal Majalla" w:hAnsi="Sakkal Majalla" w:cs="Sakkal Majalla" w:hint="default"/>
        <w:b w:val="0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17FEF"/>
    <w:multiLevelType w:val="hybridMultilevel"/>
    <w:tmpl w:val="0A2C99B2"/>
    <w:lvl w:ilvl="0" w:tplc="3E7A52F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3"/>
  </w:num>
  <w:num w:numId="5">
    <w:abstractNumId w:val="16"/>
  </w:num>
  <w:num w:numId="6">
    <w:abstractNumId w:val="8"/>
  </w:num>
  <w:num w:numId="7">
    <w:abstractNumId w:val="19"/>
  </w:num>
  <w:num w:numId="8">
    <w:abstractNumId w:val="2"/>
  </w:num>
  <w:num w:numId="9">
    <w:abstractNumId w:val="20"/>
  </w:num>
  <w:num w:numId="10">
    <w:abstractNumId w:val="26"/>
  </w:num>
  <w:num w:numId="11">
    <w:abstractNumId w:val="15"/>
  </w:num>
  <w:num w:numId="12">
    <w:abstractNumId w:val="24"/>
  </w:num>
  <w:num w:numId="13">
    <w:abstractNumId w:val="9"/>
  </w:num>
  <w:num w:numId="14">
    <w:abstractNumId w:val="1"/>
  </w:num>
  <w:num w:numId="15">
    <w:abstractNumId w:val="18"/>
  </w:num>
  <w:num w:numId="16">
    <w:abstractNumId w:val="6"/>
  </w:num>
  <w:num w:numId="17">
    <w:abstractNumId w:val="23"/>
  </w:num>
  <w:num w:numId="18">
    <w:abstractNumId w:val="0"/>
  </w:num>
  <w:num w:numId="19">
    <w:abstractNumId w:val="5"/>
  </w:num>
  <w:num w:numId="20">
    <w:abstractNumId w:val="17"/>
  </w:num>
  <w:num w:numId="21">
    <w:abstractNumId w:val="13"/>
  </w:num>
  <w:num w:numId="22">
    <w:abstractNumId w:val="21"/>
  </w:num>
  <w:num w:numId="23">
    <w:abstractNumId w:val="11"/>
  </w:num>
  <w:num w:numId="24">
    <w:abstractNumId w:val="12"/>
  </w:num>
  <w:num w:numId="25">
    <w:abstractNumId w:val="1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0B"/>
    <w:rsid w:val="00003872"/>
    <w:rsid w:val="000068E7"/>
    <w:rsid w:val="00042290"/>
    <w:rsid w:val="00051386"/>
    <w:rsid w:val="00052D8B"/>
    <w:rsid w:val="00080F04"/>
    <w:rsid w:val="00086250"/>
    <w:rsid w:val="000964F0"/>
    <w:rsid w:val="000A7D9E"/>
    <w:rsid w:val="000E1FD3"/>
    <w:rsid w:val="00107B12"/>
    <w:rsid w:val="00135184"/>
    <w:rsid w:val="00135293"/>
    <w:rsid w:val="001742B5"/>
    <w:rsid w:val="0018719E"/>
    <w:rsid w:val="001C0BFF"/>
    <w:rsid w:val="001C422C"/>
    <w:rsid w:val="001D2592"/>
    <w:rsid w:val="001D4855"/>
    <w:rsid w:val="001E67B8"/>
    <w:rsid w:val="001F1903"/>
    <w:rsid w:val="001F3804"/>
    <w:rsid w:val="00207079"/>
    <w:rsid w:val="00224E33"/>
    <w:rsid w:val="00230072"/>
    <w:rsid w:val="0024511A"/>
    <w:rsid w:val="00253483"/>
    <w:rsid w:val="00277E50"/>
    <w:rsid w:val="002801C4"/>
    <w:rsid w:val="002914E4"/>
    <w:rsid w:val="002A7387"/>
    <w:rsid w:val="002E7FE7"/>
    <w:rsid w:val="002F32C4"/>
    <w:rsid w:val="00304346"/>
    <w:rsid w:val="00306D5D"/>
    <w:rsid w:val="003126E3"/>
    <w:rsid w:val="003339FB"/>
    <w:rsid w:val="00333B3B"/>
    <w:rsid w:val="00337D32"/>
    <w:rsid w:val="00343595"/>
    <w:rsid w:val="003509A2"/>
    <w:rsid w:val="00354741"/>
    <w:rsid w:val="00373430"/>
    <w:rsid w:val="00381B6D"/>
    <w:rsid w:val="0039310A"/>
    <w:rsid w:val="003A029D"/>
    <w:rsid w:val="003A1DF0"/>
    <w:rsid w:val="003A5BD2"/>
    <w:rsid w:val="003A69E9"/>
    <w:rsid w:val="003B4605"/>
    <w:rsid w:val="003B7300"/>
    <w:rsid w:val="003C0858"/>
    <w:rsid w:val="003F7A11"/>
    <w:rsid w:val="00416DD3"/>
    <w:rsid w:val="00417522"/>
    <w:rsid w:val="00423E4E"/>
    <w:rsid w:val="00434DF5"/>
    <w:rsid w:val="00440551"/>
    <w:rsid w:val="0044102C"/>
    <w:rsid w:val="00442761"/>
    <w:rsid w:val="0048401C"/>
    <w:rsid w:val="004A3032"/>
    <w:rsid w:val="004A3897"/>
    <w:rsid w:val="004A3BC6"/>
    <w:rsid w:val="004A6117"/>
    <w:rsid w:val="004E2D69"/>
    <w:rsid w:val="004E4355"/>
    <w:rsid w:val="004E5E89"/>
    <w:rsid w:val="004E70E2"/>
    <w:rsid w:val="004E76E8"/>
    <w:rsid w:val="00513202"/>
    <w:rsid w:val="005208A1"/>
    <w:rsid w:val="005272D8"/>
    <w:rsid w:val="00556905"/>
    <w:rsid w:val="005662F9"/>
    <w:rsid w:val="005C6C47"/>
    <w:rsid w:val="005D2C5E"/>
    <w:rsid w:val="006113A9"/>
    <w:rsid w:val="006134A3"/>
    <w:rsid w:val="006236AC"/>
    <w:rsid w:val="00663C55"/>
    <w:rsid w:val="006809E9"/>
    <w:rsid w:val="006843F9"/>
    <w:rsid w:val="00687AC1"/>
    <w:rsid w:val="00694D20"/>
    <w:rsid w:val="00695B32"/>
    <w:rsid w:val="006D6A86"/>
    <w:rsid w:val="006D781F"/>
    <w:rsid w:val="006E0D43"/>
    <w:rsid w:val="006F3AE2"/>
    <w:rsid w:val="00707CA5"/>
    <w:rsid w:val="007202AF"/>
    <w:rsid w:val="00747D80"/>
    <w:rsid w:val="0075000B"/>
    <w:rsid w:val="0077150D"/>
    <w:rsid w:val="00774DB8"/>
    <w:rsid w:val="007A2A68"/>
    <w:rsid w:val="007C254A"/>
    <w:rsid w:val="007D423D"/>
    <w:rsid w:val="007E2E91"/>
    <w:rsid w:val="007E5CA0"/>
    <w:rsid w:val="007F334F"/>
    <w:rsid w:val="007F3A8B"/>
    <w:rsid w:val="007F5739"/>
    <w:rsid w:val="0080091C"/>
    <w:rsid w:val="00810BBD"/>
    <w:rsid w:val="00817977"/>
    <w:rsid w:val="0083655C"/>
    <w:rsid w:val="00842F2B"/>
    <w:rsid w:val="0085418C"/>
    <w:rsid w:val="00855D2E"/>
    <w:rsid w:val="008608D2"/>
    <w:rsid w:val="00883A35"/>
    <w:rsid w:val="008867D4"/>
    <w:rsid w:val="0088749D"/>
    <w:rsid w:val="00887760"/>
    <w:rsid w:val="008946AC"/>
    <w:rsid w:val="008B2CC7"/>
    <w:rsid w:val="008B34C2"/>
    <w:rsid w:val="008C0A1B"/>
    <w:rsid w:val="008D2264"/>
    <w:rsid w:val="008D6CD1"/>
    <w:rsid w:val="008F2582"/>
    <w:rsid w:val="00905A4F"/>
    <w:rsid w:val="00924C39"/>
    <w:rsid w:val="00927EF7"/>
    <w:rsid w:val="00930D59"/>
    <w:rsid w:val="0093212C"/>
    <w:rsid w:val="00934660"/>
    <w:rsid w:val="009454AA"/>
    <w:rsid w:val="00945CDF"/>
    <w:rsid w:val="00961736"/>
    <w:rsid w:val="00976301"/>
    <w:rsid w:val="00985A4E"/>
    <w:rsid w:val="00996F43"/>
    <w:rsid w:val="009972CF"/>
    <w:rsid w:val="009A1531"/>
    <w:rsid w:val="009D1B9B"/>
    <w:rsid w:val="009D2701"/>
    <w:rsid w:val="009D54D4"/>
    <w:rsid w:val="009E2349"/>
    <w:rsid w:val="009E2D43"/>
    <w:rsid w:val="009E657C"/>
    <w:rsid w:val="009F3AC2"/>
    <w:rsid w:val="00A20B03"/>
    <w:rsid w:val="00A43634"/>
    <w:rsid w:val="00A47E0E"/>
    <w:rsid w:val="00A5479D"/>
    <w:rsid w:val="00A54CAD"/>
    <w:rsid w:val="00A637E9"/>
    <w:rsid w:val="00A64C6B"/>
    <w:rsid w:val="00A7174E"/>
    <w:rsid w:val="00A77355"/>
    <w:rsid w:val="00A80295"/>
    <w:rsid w:val="00AB1A46"/>
    <w:rsid w:val="00AC69A4"/>
    <w:rsid w:val="00AD5100"/>
    <w:rsid w:val="00AE0932"/>
    <w:rsid w:val="00AE7CA5"/>
    <w:rsid w:val="00AF6400"/>
    <w:rsid w:val="00AF663D"/>
    <w:rsid w:val="00B00769"/>
    <w:rsid w:val="00B00E2E"/>
    <w:rsid w:val="00B169EA"/>
    <w:rsid w:val="00B1747D"/>
    <w:rsid w:val="00B23B21"/>
    <w:rsid w:val="00B660A1"/>
    <w:rsid w:val="00B714DF"/>
    <w:rsid w:val="00B73A05"/>
    <w:rsid w:val="00B76499"/>
    <w:rsid w:val="00B83084"/>
    <w:rsid w:val="00B908A3"/>
    <w:rsid w:val="00BB543B"/>
    <w:rsid w:val="00BC269D"/>
    <w:rsid w:val="00BC3A12"/>
    <w:rsid w:val="00BC5E44"/>
    <w:rsid w:val="00C01EF9"/>
    <w:rsid w:val="00C2110B"/>
    <w:rsid w:val="00C237FC"/>
    <w:rsid w:val="00C40242"/>
    <w:rsid w:val="00C5682F"/>
    <w:rsid w:val="00C646AE"/>
    <w:rsid w:val="00C74082"/>
    <w:rsid w:val="00C90F98"/>
    <w:rsid w:val="00CB4B88"/>
    <w:rsid w:val="00CB6A90"/>
    <w:rsid w:val="00CC18BD"/>
    <w:rsid w:val="00CD1917"/>
    <w:rsid w:val="00CD6F91"/>
    <w:rsid w:val="00CD7C4D"/>
    <w:rsid w:val="00CE267A"/>
    <w:rsid w:val="00CF012A"/>
    <w:rsid w:val="00CF5246"/>
    <w:rsid w:val="00D16B89"/>
    <w:rsid w:val="00D23B67"/>
    <w:rsid w:val="00D8323D"/>
    <w:rsid w:val="00DA04D4"/>
    <w:rsid w:val="00DA55B2"/>
    <w:rsid w:val="00DB4EAC"/>
    <w:rsid w:val="00DB5030"/>
    <w:rsid w:val="00DE4007"/>
    <w:rsid w:val="00DF5C1B"/>
    <w:rsid w:val="00E00634"/>
    <w:rsid w:val="00E13DB9"/>
    <w:rsid w:val="00E20DD7"/>
    <w:rsid w:val="00E25F0E"/>
    <w:rsid w:val="00E40BA2"/>
    <w:rsid w:val="00E45936"/>
    <w:rsid w:val="00E7282F"/>
    <w:rsid w:val="00E74271"/>
    <w:rsid w:val="00E76A07"/>
    <w:rsid w:val="00E862F3"/>
    <w:rsid w:val="00E921D6"/>
    <w:rsid w:val="00EB65C8"/>
    <w:rsid w:val="00EC70F6"/>
    <w:rsid w:val="00EF0046"/>
    <w:rsid w:val="00EF2AF8"/>
    <w:rsid w:val="00F16C9B"/>
    <w:rsid w:val="00F55A6E"/>
    <w:rsid w:val="00F67B8B"/>
    <w:rsid w:val="00F83D39"/>
    <w:rsid w:val="00F963F1"/>
    <w:rsid w:val="00FC52AB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6AC80"/>
  <w15:chartTrackingRefBased/>
  <w15:docId w15:val="{B93661A1-34E2-46A3-88DB-EE238C5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6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5D"/>
  </w:style>
  <w:style w:type="paragraph" w:styleId="Pieddepage">
    <w:name w:val="footer"/>
    <w:basedOn w:val="Normal"/>
    <w:link w:val="PieddepageCar"/>
    <w:uiPriority w:val="99"/>
    <w:unhideWhenUsed/>
    <w:rsid w:val="0030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D5D"/>
  </w:style>
  <w:style w:type="character" w:styleId="Marquedecommentaire">
    <w:name w:val="annotation reference"/>
    <w:basedOn w:val="Policepardfaut"/>
    <w:uiPriority w:val="99"/>
    <w:semiHidden/>
    <w:unhideWhenUsed/>
    <w:rsid w:val="009763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63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63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63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630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4024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02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01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3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13202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64C6B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0E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8;PAI.candidatures@pg.state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I.candidatures@pm.gov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Tazarki</dc:creator>
  <cp:keywords/>
  <dc:description/>
  <cp:lastModifiedBy>Ridha FARHAT</cp:lastModifiedBy>
  <cp:revision>2</cp:revision>
  <cp:lastPrinted>2022-11-21T15:47:00Z</cp:lastPrinted>
  <dcterms:created xsi:type="dcterms:W3CDTF">2022-12-01T05:54:00Z</dcterms:created>
  <dcterms:modified xsi:type="dcterms:W3CDTF">2022-12-01T05:54:00Z</dcterms:modified>
</cp:coreProperties>
</file>